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7FAF" w14:textId="4CE17FEC" w:rsidR="00E32AF7" w:rsidRPr="009229FB" w:rsidRDefault="00E32AF7" w:rsidP="00D909F2">
      <w:pPr>
        <w:tabs>
          <w:tab w:val="left" w:pos="1764"/>
        </w:tabs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F4A37A" w14:textId="77777777" w:rsidR="00E2264F" w:rsidRDefault="00E2264F" w:rsidP="00615AF9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ΑΝΑΚΟΙΝΩΣΗ</w:t>
      </w:r>
    </w:p>
    <w:p w14:paraId="7170E675" w14:textId="3687F9E9" w:rsidR="00615AF9" w:rsidRPr="00615AF9" w:rsidRDefault="00615AF9" w:rsidP="00615AF9">
      <w:pPr>
        <w:spacing w:before="100" w:beforeAutospacing="1" w:after="100" w:afterAutospacing="1"/>
        <w:jc w:val="center"/>
        <w:rPr>
          <w:b/>
        </w:rPr>
      </w:pPr>
      <w:r w:rsidRPr="0011511E">
        <w:rPr>
          <w:b/>
        </w:rPr>
        <w:t xml:space="preserve"> </w:t>
      </w:r>
      <w:r w:rsidR="003509E5">
        <w:rPr>
          <w:b/>
        </w:rPr>
        <w:t>Μερικής</w:t>
      </w:r>
      <w:r w:rsidRPr="0011511E">
        <w:rPr>
          <w:b/>
        </w:rPr>
        <w:t xml:space="preserve"> </w:t>
      </w:r>
      <w:r>
        <w:rPr>
          <w:b/>
        </w:rPr>
        <w:t>Φ</w:t>
      </w:r>
      <w:r w:rsidRPr="0011511E">
        <w:rPr>
          <w:b/>
        </w:rPr>
        <w:t>οίτησης Φοιτητών/</w:t>
      </w:r>
      <w:proofErr w:type="spellStart"/>
      <w:r w:rsidRPr="0011511E">
        <w:rPr>
          <w:b/>
        </w:rPr>
        <w:t>ριών</w:t>
      </w:r>
      <w:proofErr w:type="spellEnd"/>
      <w:r w:rsidR="00E2264F">
        <w:rPr>
          <w:b/>
        </w:rPr>
        <w:t xml:space="preserve"> του Τμήματος </w:t>
      </w:r>
      <w:proofErr w:type="spellStart"/>
      <w:r w:rsidR="00E2264F">
        <w:rPr>
          <w:b/>
        </w:rPr>
        <w:t>Λογοθεραπείας</w:t>
      </w:r>
      <w:proofErr w:type="spellEnd"/>
      <w:r w:rsidRPr="0011511E">
        <w:rPr>
          <w:b/>
        </w:rPr>
        <w:t xml:space="preserve"> </w:t>
      </w:r>
    </w:p>
    <w:p w14:paraId="1345FA89" w14:textId="4FEC426E" w:rsidR="00615AF9" w:rsidRDefault="00615AF9" w:rsidP="00615AF9">
      <w:pPr>
        <w:spacing w:before="100" w:beforeAutospacing="1" w:after="100" w:afterAutospacing="1"/>
        <w:jc w:val="both"/>
      </w:pPr>
      <w:r>
        <w:t>Οι φοιτητές/</w:t>
      </w:r>
      <w:proofErr w:type="spellStart"/>
      <w:r>
        <w:t>ριες</w:t>
      </w:r>
      <w:proofErr w:type="spellEnd"/>
      <w:r>
        <w:t xml:space="preserve"> </w:t>
      </w:r>
      <w:r w:rsidRPr="00F54A86">
        <w:t xml:space="preserve">που δεν έχουν υπερβεί το ανώτατο όριο φοίτησης, σύμφωνα με την παρ. </w:t>
      </w:r>
      <w:r w:rsidR="00E2264F" w:rsidRPr="00E2264F">
        <w:t>1</w:t>
      </w:r>
      <w:r w:rsidRPr="00F54A86">
        <w:t xml:space="preserve"> του άρθρου 76 και την παρ. 3 του </w:t>
      </w:r>
      <w:r>
        <w:t xml:space="preserve">άρθρου 454 του Ν. 4957/2022, </w:t>
      </w:r>
      <w:r w:rsidRPr="00F54A86">
        <w:t xml:space="preserve">δύνανται, μετά από αίτησή τους προς τη Γραμματεία του Τμήματος, να </w:t>
      </w:r>
      <w:r w:rsidR="003509E5">
        <w:t xml:space="preserve">ενταχθούν σε καθεστώς μερικής </w:t>
      </w:r>
      <w:r w:rsidRPr="00F54A86">
        <w:t>φοίτησ</w:t>
      </w:r>
      <w:r w:rsidR="003509E5">
        <w:t>ης</w:t>
      </w:r>
      <w:r>
        <w:t>.</w:t>
      </w:r>
    </w:p>
    <w:p w14:paraId="5812D46A" w14:textId="25F50507" w:rsidR="003509E5" w:rsidRDefault="003509E5" w:rsidP="003509E5">
      <w:pPr>
        <w:spacing w:before="100" w:beforeAutospacing="1" w:after="100" w:afterAutospacing="1"/>
        <w:jc w:val="both"/>
      </w:pPr>
      <w:r>
        <w:t>Δικαίωμα υποβολής αίτησης για μερική φοίτηση έχουν:</w:t>
      </w:r>
    </w:p>
    <w:p w14:paraId="656BDC25" w14:textId="50F436DE" w:rsidR="003509E5" w:rsidRDefault="00EB51C1" w:rsidP="003509E5">
      <w:pPr>
        <w:spacing w:before="100" w:beforeAutospacing="1" w:after="100" w:afterAutospacing="1"/>
        <w:jc w:val="both"/>
      </w:pPr>
      <w:r>
        <w:t>Α</w:t>
      </w:r>
      <w:r w:rsidR="003509E5">
        <w:t>) οι φοιτητές/</w:t>
      </w:r>
      <w:proofErr w:type="spellStart"/>
      <w:r w:rsidR="003509E5">
        <w:t>τριες</w:t>
      </w:r>
      <w:proofErr w:type="spellEnd"/>
      <w:r w:rsidR="003509E5">
        <w:t xml:space="preserve"> που αποδεδειγμένα εργάζονται τουλάχιστον είκοσι (20) ώρες την εβδομάδα,</w:t>
      </w:r>
    </w:p>
    <w:p w14:paraId="75E95805" w14:textId="7B7D6730" w:rsidR="003509E5" w:rsidRDefault="00EB51C1" w:rsidP="003509E5">
      <w:pPr>
        <w:spacing w:before="100" w:beforeAutospacing="1" w:after="100" w:afterAutospacing="1"/>
        <w:jc w:val="both"/>
      </w:pPr>
      <w:r>
        <w:t>Β</w:t>
      </w:r>
      <w:r w:rsidR="003509E5">
        <w:t>) οι φοιτητές/</w:t>
      </w:r>
      <w:proofErr w:type="spellStart"/>
      <w:r w:rsidR="003509E5">
        <w:t>τριες</w:t>
      </w:r>
      <w:proofErr w:type="spellEnd"/>
      <w:r w:rsidR="003509E5">
        <w:t xml:space="preserve"> με αναπηρία και ειδικές εκπαιδευτικές ανάγκες,</w:t>
      </w:r>
    </w:p>
    <w:p w14:paraId="13E2BD31" w14:textId="50C6F96A" w:rsidR="003509E5" w:rsidRDefault="00EB51C1" w:rsidP="003509E5">
      <w:pPr>
        <w:spacing w:before="100" w:beforeAutospacing="1" w:after="100" w:afterAutospacing="1"/>
        <w:jc w:val="both"/>
      </w:pPr>
      <w:r>
        <w:t>Γ</w:t>
      </w:r>
      <w:r w:rsidR="003509E5">
        <w:t>) οι φοιτητές/</w:t>
      </w:r>
      <w:proofErr w:type="spellStart"/>
      <w:r w:rsidR="003509E5">
        <w:t>τριες</w:t>
      </w:r>
      <w:proofErr w:type="spellEnd"/>
      <w:r w:rsidR="003509E5">
        <w:t xml:space="preserve"> που είναι παράλληλα αθλητές/</w:t>
      </w:r>
      <w:proofErr w:type="spellStart"/>
      <w:r w:rsidR="003509E5">
        <w:t>τριες</w:t>
      </w:r>
      <w:proofErr w:type="spellEnd"/>
      <w:r w:rsidR="003509E5">
        <w:t xml:space="preserve"> και κατά τη διάρκεια των σπουδών τους ανήκουν σε αθλητικά σωματεία εγγεγραμμένα στο ηλεκτρονικό μητρώο αθλητικών σωματείων του άρθρου 142 του ν. 4714/2020 (Α’ 148), που τηρείται στη Γενική Γραμματεία Αθλητισμού (Γ.Γ.Α.) υπό τις ακόλουθες προϋποθέσεις:</w:t>
      </w:r>
    </w:p>
    <w:p w14:paraId="7C80C090" w14:textId="77777777" w:rsidR="003509E5" w:rsidRPr="003509E5" w:rsidRDefault="003509E5" w:rsidP="003509E5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proofErr w:type="spellStart"/>
      <w:r w:rsidRPr="003509E5">
        <w:rPr>
          <w:sz w:val="22"/>
          <w:szCs w:val="22"/>
        </w:rPr>
        <w:t>γα</w:t>
      </w:r>
      <w:proofErr w:type="spellEnd"/>
      <w:r w:rsidRPr="003509E5">
        <w:rPr>
          <w:sz w:val="22"/>
          <w:szCs w:val="22"/>
        </w:rPr>
        <w:t>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Επιτροπή, ή</w:t>
      </w:r>
    </w:p>
    <w:p w14:paraId="72684441" w14:textId="77777777" w:rsidR="003509E5" w:rsidRPr="003509E5" w:rsidRDefault="003509E5" w:rsidP="003509E5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proofErr w:type="spellStart"/>
      <w:r w:rsidRPr="003509E5">
        <w:rPr>
          <w:sz w:val="22"/>
          <w:szCs w:val="22"/>
        </w:rPr>
        <w:t>γβ</w:t>
      </w:r>
      <w:proofErr w:type="spellEnd"/>
      <w:r w:rsidRPr="003509E5">
        <w:rPr>
          <w:sz w:val="22"/>
          <w:szCs w:val="22"/>
        </w:rPr>
        <w:t xml:space="preserve">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Pr="003509E5">
        <w:rPr>
          <w:sz w:val="22"/>
          <w:szCs w:val="22"/>
        </w:rPr>
        <w:t>παραολυμπιακούς</w:t>
      </w:r>
      <w:proofErr w:type="spellEnd"/>
      <w:r w:rsidRPr="003509E5">
        <w:rPr>
          <w:sz w:val="22"/>
          <w:szCs w:val="22"/>
        </w:rPr>
        <w:t xml:space="preserve"> αγώνες και ολυμπιακούς αγώνες κωφών. Οι φοιτητές της παρούσας υποπερίπτωσης δύνανται να εγγράφονται ως φοιτητές μερικής φοίτησης, μετά από αίτησή τους που εγκρίνεται από την Κοσμητεία της Σχολής.</w:t>
      </w:r>
    </w:p>
    <w:p w14:paraId="01E5DCE7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Τα απαραίτητα δικαιολογητικά ανάλογα με το</w:t>
      </w:r>
      <w:r>
        <w:t>ν</w:t>
      </w:r>
      <w:r w:rsidRPr="00F54A86">
        <w:t xml:space="preserve"> λόγο διακοπής φοίτησης είναι:</w:t>
      </w:r>
    </w:p>
    <w:p w14:paraId="6A58469C" w14:textId="77777777" w:rsidR="00615AF9" w:rsidRPr="00F54A86" w:rsidRDefault="00615AF9" w:rsidP="00615AF9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F54A86">
        <w:t>Αίτηση (επισυνάπτεται)</w:t>
      </w:r>
    </w:p>
    <w:p w14:paraId="3B189F3F" w14:textId="1C7B4DA0" w:rsidR="003509E5" w:rsidRPr="002C4F73" w:rsidRDefault="003509E5" w:rsidP="002C4F7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2C4F73">
        <w:t xml:space="preserve">Για την περίπτωση </w:t>
      </w:r>
      <w:r w:rsidRPr="002C4F73">
        <w:rPr>
          <w:b/>
          <w:bCs/>
        </w:rPr>
        <w:t>Α</w:t>
      </w:r>
      <w:r w:rsidRPr="002C4F73">
        <w:t>: Σχετική σύμβαση εργασίας ή βεβαίωση εργοδότη/</w:t>
      </w:r>
      <w:proofErr w:type="spellStart"/>
      <w:r w:rsidRPr="002C4F73">
        <w:t>τριας</w:t>
      </w:r>
      <w:proofErr w:type="spellEnd"/>
      <w:r w:rsidRPr="002C4F73">
        <w:t xml:space="preserve"> καθώς και ένσημα για ασφαλισμένους/</w:t>
      </w:r>
      <w:proofErr w:type="spellStart"/>
      <w:r w:rsidRPr="002C4F73">
        <w:t>ες</w:t>
      </w:r>
      <w:proofErr w:type="spellEnd"/>
      <w:r w:rsidRPr="002C4F73">
        <w:t xml:space="preserve"> στον ιδιωτικό τομέα.</w:t>
      </w:r>
    </w:p>
    <w:p w14:paraId="372F8F10" w14:textId="72A57651" w:rsidR="00E57212" w:rsidRPr="002C4F73" w:rsidRDefault="003509E5" w:rsidP="002C4F7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2C4F73">
        <w:t xml:space="preserve">Για την περίπτωση </w:t>
      </w:r>
      <w:r w:rsidRPr="002C4F73">
        <w:rPr>
          <w:b/>
          <w:bCs/>
        </w:rPr>
        <w:t>Β</w:t>
      </w:r>
      <w:r w:rsidRPr="002C4F73">
        <w:t xml:space="preserve">: </w:t>
      </w:r>
      <w:r w:rsidR="00E57212" w:rsidRPr="002C4F73">
        <w:t>βεβαίωση διαπίστωσης της αναπηρίας από Κέντρα Πιστοποίησης Αναπηρίας (ΚΕΠΑ) ή από επταμελή υγειονομική επιτροπή δημόσιου νοσοκομείου. Φοιτητές/</w:t>
      </w:r>
      <w:proofErr w:type="spellStart"/>
      <w:r w:rsidR="00E57212" w:rsidRPr="002C4F73">
        <w:t>τριες</w:t>
      </w:r>
      <w:proofErr w:type="spellEnd"/>
      <w:r w:rsidR="00E57212" w:rsidRPr="002C4F73"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</w:r>
    </w:p>
    <w:p w14:paraId="037D8640" w14:textId="77777777" w:rsidR="00E57212" w:rsidRPr="002C4F73" w:rsidRDefault="00E57212" w:rsidP="002C4F7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2C4F73">
        <w:lastRenderedPageBreak/>
        <w:t xml:space="preserve">Για την περίπτωση </w:t>
      </w:r>
      <w:r w:rsidRPr="002C4F73">
        <w:rPr>
          <w:b/>
          <w:bCs/>
        </w:rPr>
        <w:t>Γ</w:t>
      </w:r>
      <w:r w:rsidRPr="002C4F73">
        <w:t>: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10C9B383" w14:textId="1954FBC2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 xml:space="preserve">Αναφορικά με τη </w:t>
      </w:r>
      <w:r w:rsidR="00E57212">
        <w:t>μερική</w:t>
      </w:r>
      <w:r w:rsidRPr="00F54A86">
        <w:t xml:space="preserve"> φοίτηση</w:t>
      </w:r>
      <w:r>
        <w:t>,</w:t>
      </w:r>
      <w:r w:rsidRPr="00F54A86">
        <w:t xml:space="preserve"> ισχύουν τα εξής:</w:t>
      </w:r>
    </w:p>
    <w:p w14:paraId="7F7C6DE4" w14:textId="77777777" w:rsidR="00E57212" w:rsidRDefault="00E57212" w:rsidP="00E57212">
      <w:pPr>
        <w:pStyle w:val="a3"/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Για τους φοιτητές που φοιτούν υπό καθεστώς μερικής φοίτησης, κάθε εξάμηνο </w:t>
      </w:r>
      <w:proofErr w:type="spellStart"/>
      <w:r>
        <w:t>προσμετράται</w:t>
      </w:r>
      <w:proofErr w:type="spellEnd"/>
      <w:r>
        <w:t xml:space="preserve"> ως μισό ακαδημαϊκό εξάμηνο.</w:t>
      </w:r>
    </w:p>
    <w:p w14:paraId="11A431D3" w14:textId="6390D051" w:rsidR="00E57212" w:rsidRDefault="00E57212" w:rsidP="00E57212">
      <w:pPr>
        <w:pStyle w:val="a3"/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σπουδών. </w:t>
      </w:r>
    </w:p>
    <w:p w14:paraId="2FB9DA06" w14:textId="5D44071F" w:rsidR="00E57212" w:rsidRPr="00F54A86" w:rsidRDefault="00E57212" w:rsidP="00E57212">
      <w:pPr>
        <w:pStyle w:val="a3"/>
        <w:numPr>
          <w:ilvl w:val="0"/>
          <w:numId w:val="12"/>
        </w:numPr>
        <w:spacing w:before="100" w:beforeAutospacing="1" w:after="100" w:afterAutospacing="1"/>
        <w:jc w:val="both"/>
      </w:pPr>
      <w:r>
        <w:t>Για τους φοιτητές που έχουν ενταχθεί στο καθεστώς της μερικής φοίτησης εφαρμόζεται η ανώτατη διάρκεια φοίτησης.</w:t>
      </w:r>
    </w:p>
    <w:p w14:paraId="41B82BCD" w14:textId="5F3CAF4A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Οι πρωτοετείς φοιτητές/</w:t>
      </w:r>
      <w:proofErr w:type="spellStart"/>
      <w:r w:rsidRPr="00F54A86">
        <w:t>ριες</w:t>
      </w:r>
      <w:proofErr w:type="spellEnd"/>
      <w:r w:rsidRPr="00F54A86">
        <w:t xml:space="preserve"> υποβάλλουν αίτηση </w:t>
      </w:r>
      <w:r w:rsidR="00E57212">
        <w:t>μερικής</w:t>
      </w:r>
      <w:r w:rsidRPr="00F54A86">
        <w:t xml:space="preserve"> φοίτησης εφόσον έχει ολοκληρωθεί η διαδικασία της αρχικής εγγραφής τους.</w:t>
      </w:r>
    </w:p>
    <w:p w14:paraId="189B341B" w14:textId="5B3A301B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Οι αιτήσεις με τα απαραίτητα δικαιολογητικά υποβάλλονται στη Γραμματεία του Τμήματος με τους παρακάτω τρόπους:</w:t>
      </w:r>
    </w:p>
    <w:p w14:paraId="152ABC3D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 xml:space="preserve">Ηλεκτρονικά στο email: </w:t>
      </w:r>
      <w:hyperlink r:id="rId8" w:history="1">
        <w:r w:rsidRPr="007E4E49">
          <w:rPr>
            <w:rStyle w:val="-"/>
            <w:lang w:val="en-US"/>
          </w:rPr>
          <w:t>gramlogo</w:t>
        </w:r>
        <w:r w:rsidRPr="007E4E49">
          <w:rPr>
            <w:rStyle w:val="-"/>
          </w:rPr>
          <w:t>@</w:t>
        </w:r>
        <w:r w:rsidRPr="007E4E49">
          <w:rPr>
            <w:rStyle w:val="-"/>
            <w:lang w:val="en-US"/>
          </w:rPr>
          <w:t>uop</w:t>
        </w:r>
        <w:r w:rsidRPr="007E4E49">
          <w:rPr>
            <w:rStyle w:val="-"/>
          </w:rPr>
          <w:t>.</w:t>
        </w:r>
        <w:r w:rsidRPr="007E4E49">
          <w:rPr>
            <w:rStyle w:val="-"/>
            <w:lang w:val="en-US"/>
          </w:rPr>
          <w:t>gr</w:t>
        </w:r>
      </w:hyperlink>
      <w:r w:rsidRPr="00F3303E">
        <w:t xml:space="preserve"> </w:t>
      </w:r>
      <w:r>
        <w:t xml:space="preserve">ή </w:t>
      </w:r>
      <w:hyperlink r:id="rId9" w:history="1">
        <w:r w:rsidRPr="007E4E49">
          <w:rPr>
            <w:rStyle w:val="-"/>
            <w:lang w:val="en-US"/>
          </w:rPr>
          <w:t>gramlogo</w:t>
        </w:r>
        <w:r w:rsidRPr="00F3303E">
          <w:rPr>
            <w:rStyle w:val="-"/>
          </w:rPr>
          <w:t>@</w:t>
        </w:r>
        <w:r w:rsidRPr="007E4E49">
          <w:rPr>
            <w:rStyle w:val="-"/>
            <w:lang w:val="en-US"/>
          </w:rPr>
          <w:t>go</w:t>
        </w:r>
        <w:r w:rsidRPr="00F3303E">
          <w:rPr>
            <w:rStyle w:val="-"/>
          </w:rPr>
          <w:t>.</w:t>
        </w:r>
        <w:r w:rsidRPr="007E4E49">
          <w:rPr>
            <w:rStyle w:val="-"/>
            <w:lang w:val="en-US"/>
          </w:rPr>
          <w:t>uop</w:t>
        </w:r>
        <w:r w:rsidRPr="00F3303E">
          <w:rPr>
            <w:rStyle w:val="-"/>
          </w:rPr>
          <w:t>.</w:t>
        </w:r>
        <w:r w:rsidRPr="007E4E49">
          <w:rPr>
            <w:rStyle w:val="-"/>
            <w:lang w:val="en-US"/>
          </w:rPr>
          <w:t>gr</w:t>
        </w:r>
      </w:hyperlink>
      <w:r w:rsidRPr="00F3303E">
        <w:t xml:space="preserve"> </w:t>
      </w:r>
    </w:p>
    <w:p w14:paraId="23842E21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 xml:space="preserve">Ταχυδρομικά στη Διεύθυνση </w:t>
      </w:r>
      <w:r>
        <w:rPr>
          <w:b/>
          <w:bCs/>
        </w:rPr>
        <w:t xml:space="preserve">Πανεπιστήμιο Πελοποννήσου, Τμήμα </w:t>
      </w:r>
      <w:proofErr w:type="spellStart"/>
      <w:r>
        <w:rPr>
          <w:b/>
          <w:bCs/>
        </w:rPr>
        <w:t>Λογοθεραπείας</w:t>
      </w:r>
      <w:proofErr w:type="spellEnd"/>
      <w:r>
        <w:rPr>
          <w:b/>
          <w:bCs/>
        </w:rPr>
        <w:t xml:space="preserve">, Κόμβος </w:t>
      </w:r>
      <w:proofErr w:type="spellStart"/>
      <w:r>
        <w:rPr>
          <w:b/>
          <w:bCs/>
        </w:rPr>
        <w:t>Αντικάλαμου</w:t>
      </w:r>
      <w:proofErr w:type="spellEnd"/>
      <w:r>
        <w:rPr>
          <w:b/>
          <w:bCs/>
        </w:rPr>
        <w:t>, Νέο Κτίριο, Γραφείο Δ:0.10.</w:t>
      </w:r>
    </w:p>
    <w:p w14:paraId="20EA63C9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>Αυτοπροσώπως</w:t>
      </w:r>
    </w:p>
    <w:p w14:paraId="5B02C78C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Η αίτηση που θα υποβληθεί ηλεκτρονικά ή ταχυδρομικά θα πρέπει να φέρει το γνήσιο της υπογρ</w:t>
      </w:r>
      <w:r>
        <w:t xml:space="preserve">αφής του/της αιτούντος/αιτούσης από Δημόσια Αρχή ή μέσω του </w:t>
      </w:r>
      <w:r>
        <w:rPr>
          <w:lang w:val="en-US"/>
        </w:rPr>
        <w:t>gov</w:t>
      </w:r>
      <w:r w:rsidRPr="0011511E">
        <w:t>.</w:t>
      </w:r>
      <w:r>
        <w:rPr>
          <w:lang w:val="en-US"/>
        </w:rPr>
        <w:t>gr</w:t>
      </w:r>
      <w:r w:rsidRPr="0011511E">
        <w:t xml:space="preserve"> </w:t>
      </w:r>
    </w:p>
    <w:p w14:paraId="2AF7F3D1" w14:textId="2790C938" w:rsidR="00E2264F" w:rsidRPr="00FD17DA" w:rsidRDefault="00E2264F" w:rsidP="00E2264F">
      <w:pPr>
        <w:spacing w:before="100" w:beforeAutospacing="1" w:after="100" w:afterAutospacing="1"/>
        <w:jc w:val="both"/>
        <w:rPr>
          <w:b/>
          <w:bCs/>
        </w:rPr>
      </w:pPr>
      <w:r w:rsidRPr="00FD17DA">
        <w:rPr>
          <w:b/>
          <w:bCs/>
        </w:rPr>
        <w:t xml:space="preserve">Η αίτηση </w:t>
      </w:r>
      <w:r>
        <w:rPr>
          <w:b/>
          <w:bCs/>
        </w:rPr>
        <w:t xml:space="preserve">μαζί με τα δικαιολογητικά </w:t>
      </w:r>
      <w:r w:rsidRPr="00FD17DA">
        <w:rPr>
          <w:b/>
          <w:bCs/>
        </w:rPr>
        <w:t xml:space="preserve">για μερική φοίτηση </w:t>
      </w:r>
      <w:r>
        <w:rPr>
          <w:b/>
          <w:bCs/>
        </w:rPr>
        <w:t>θα πρέπει να κατατεθ</w:t>
      </w:r>
      <w:r w:rsidR="00FD0631">
        <w:rPr>
          <w:b/>
          <w:bCs/>
        </w:rPr>
        <w:t xml:space="preserve">ούν </w:t>
      </w:r>
      <w:r>
        <w:rPr>
          <w:b/>
          <w:bCs/>
        </w:rPr>
        <w:t>μέχρι και τις 17.10.2025.</w:t>
      </w:r>
    </w:p>
    <w:p w14:paraId="14AE222D" w14:textId="77777777" w:rsidR="00615AF9" w:rsidRDefault="00615AF9" w:rsidP="00615AF9">
      <w:pPr>
        <w:pStyle w:val="afb"/>
        <w:spacing w:before="11"/>
        <w:rPr>
          <w:sz w:val="23"/>
        </w:rPr>
      </w:pPr>
    </w:p>
    <w:p w14:paraId="7761C36E" w14:textId="77777777" w:rsidR="00615AF9" w:rsidRDefault="00615AF9" w:rsidP="00615AF9">
      <w:pPr>
        <w:pStyle w:val="afb"/>
        <w:spacing w:before="52"/>
        <w:ind w:right="118"/>
        <w:jc w:val="right"/>
      </w:pP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Γραμματεία</w:t>
      </w:r>
    </w:p>
    <w:sectPr w:rsidR="00615A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BB15" w14:textId="77777777" w:rsidR="00FA6F40" w:rsidRDefault="00FA6F40">
      <w:r>
        <w:separator/>
      </w:r>
    </w:p>
  </w:endnote>
  <w:endnote w:type="continuationSeparator" w:id="0">
    <w:p w14:paraId="3EAF6DAF" w14:textId="77777777" w:rsidR="00FA6F40" w:rsidRDefault="00FA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5395" w14:textId="77777777" w:rsidR="00FA6F40" w:rsidRDefault="00FA6F40">
      <w:r>
        <w:separator/>
      </w:r>
    </w:p>
  </w:footnote>
  <w:footnote w:type="continuationSeparator" w:id="0">
    <w:p w14:paraId="374A1A26" w14:textId="77777777" w:rsidR="00FA6F40" w:rsidRDefault="00FA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1ABC6F03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Γραμματεία Τμήματος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Λογοθεραπείας</w:t>
                          </w:r>
                          <w:proofErr w:type="spellEnd"/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453</w:t>
                          </w:r>
                          <w:r w:rsidR="00615AF9">
                            <w:rPr>
                              <w:sz w:val="20"/>
                              <w:szCs w:val="20"/>
                            </w:rPr>
                            <w:t>31, 320, 328</w:t>
                          </w:r>
                        </w:p>
                        <w:p w14:paraId="60753AB5" w14:textId="49FB92E4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3EA86368" w14:textId="1ABC6F03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 xml:space="preserve">Γραμματεία Τμήματος </w:t>
                    </w:r>
                    <w:proofErr w:type="spellStart"/>
                    <w:r>
                      <w:rPr>
                        <w:b/>
                        <w:bCs/>
                      </w:rPr>
                      <w:t>Λογοθεραπείας</w:t>
                    </w:r>
                    <w:proofErr w:type="spellEnd"/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453</w:t>
                    </w:r>
                    <w:r w:rsidR="00615AF9">
                      <w:rPr>
                        <w:sz w:val="20"/>
                        <w:szCs w:val="20"/>
                      </w:rPr>
                      <w:t>31, 320, 328</w:t>
                    </w:r>
                  </w:p>
                  <w:p w14:paraId="60753AB5" w14:textId="49FB92E4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2C2"/>
    <w:multiLevelType w:val="multilevel"/>
    <w:tmpl w:val="7F3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6C0"/>
    <w:multiLevelType w:val="multilevel"/>
    <w:tmpl w:val="EBC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253D6"/>
    <w:multiLevelType w:val="multilevel"/>
    <w:tmpl w:val="220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2"/>
  </w:num>
  <w:num w:numId="2" w16cid:durableId="120462019">
    <w:abstractNumId w:val="6"/>
  </w:num>
  <w:num w:numId="3" w16cid:durableId="237787604">
    <w:abstractNumId w:val="4"/>
  </w:num>
  <w:num w:numId="4" w16cid:durableId="254555783">
    <w:abstractNumId w:val="7"/>
  </w:num>
  <w:num w:numId="5" w16cid:durableId="565801887">
    <w:abstractNumId w:val="9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8"/>
  </w:num>
  <w:num w:numId="9" w16cid:durableId="1460101314">
    <w:abstractNumId w:val="5"/>
  </w:num>
  <w:num w:numId="10" w16cid:durableId="492569231">
    <w:abstractNumId w:val="10"/>
  </w:num>
  <w:num w:numId="11" w16cid:durableId="1944916285">
    <w:abstractNumId w:val="1"/>
  </w:num>
  <w:num w:numId="12" w16cid:durableId="385108576">
    <w:abstractNumId w:val="2"/>
  </w:num>
  <w:num w:numId="13" w16cid:durableId="1098720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122A79"/>
    <w:rsid w:val="00131FDD"/>
    <w:rsid w:val="00160498"/>
    <w:rsid w:val="00281971"/>
    <w:rsid w:val="002C4F73"/>
    <w:rsid w:val="00332534"/>
    <w:rsid w:val="003509E5"/>
    <w:rsid w:val="00394687"/>
    <w:rsid w:val="003A1D63"/>
    <w:rsid w:val="003A5F86"/>
    <w:rsid w:val="003B7D45"/>
    <w:rsid w:val="00460DE2"/>
    <w:rsid w:val="004A0C69"/>
    <w:rsid w:val="00553027"/>
    <w:rsid w:val="00560E6F"/>
    <w:rsid w:val="005B70A5"/>
    <w:rsid w:val="006005C5"/>
    <w:rsid w:val="00613907"/>
    <w:rsid w:val="00614A3B"/>
    <w:rsid w:val="00615AF9"/>
    <w:rsid w:val="00643DA6"/>
    <w:rsid w:val="00724CF0"/>
    <w:rsid w:val="007D23D1"/>
    <w:rsid w:val="00845A0F"/>
    <w:rsid w:val="00882956"/>
    <w:rsid w:val="00920637"/>
    <w:rsid w:val="009229FB"/>
    <w:rsid w:val="00A02609"/>
    <w:rsid w:val="00A350A4"/>
    <w:rsid w:val="00A43407"/>
    <w:rsid w:val="00A81459"/>
    <w:rsid w:val="00B6386B"/>
    <w:rsid w:val="00BE055F"/>
    <w:rsid w:val="00CF3BD8"/>
    <w:rsid w:val="00D212C7"/>
    <w:rsid w:val="00D41B12"/>
    <w:rsid w:val="00D909F2"/>
    <w:rsid w:val="00DA6286"/>
    <w:rsid w:val="00E2264F"/>
    <w:rsid w:val="00E32AF7"/>
    <w:rsid w:val="00E57212"/>
    <w:rsid w:val="00EB51C1"/>
    <w:rsid w:val="00F343E2"/>
    <w:rsid w:val="00FA68A5"/>
    <w:rsid w:val="00FA6F40"/>
    <w:rsid w:val="00FD0631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rsid w:val="004A0C69"/>
    <w:rPr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4A0C69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a"/>
    <w:uiPriority w:val="1"/>
    <w:qFormat/>
    <w:rsid w:val="00615AF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hara">
    <w:name w:val="Σώμα κειμένου Char"/>
    <w:basedOn w:val="a0"/>
    <w:link w:val="afb"/>
    <w:uiPriority w:val="1"/>
    <w:rsid w:val="0061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logo@uop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mlogo@go.uop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ANTIGONI ZIRA</cp:lastModifiedBy>
  <cp:revision>5</cp:revision>
  <cp:lastPrinted>2024-10-10T08:12:00Z</cp:lastPrinted>
  <dcterms:created xsi:type="dcterms:W3CDTF">2025-10-02T08:52:00Z</dcterms:created>
  <dcterms:modified xsi:type="dcterms:W3CDTF">2025-10-03T09:07:00Z</dcterms:modified>
</cp:coreProperties>
</file>