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5DA1" w14:textId="77777777" w:rsidR="00FA72C1" w:rsidRDefault="00FA72C1" w:rsidP="00FA72C1">
      <w:pPr>
        <w:jc w:val="center"/>
        <w:rPr>
          <w:b/>
          <w:sz w:val="44"/>
          <w:szCs w:val="44"/>
          <w:u w:val="single"/>
        </w:rPr>
      </w:pPr>
      <w:r w:rsidRPr="00995134">
        <w:rPr>
          <w:b/>
          <w:sz w:val="44"/>
          <w:szCs w:val="44"/>
          <w:u w:val="single"/>
        </w:rPr>
        <w:t>ΠΑΡΑΡΤΗΜΑ  Ι</w:t>
      </w:r>
    </w:p>
    <w:p w14:paraId="4270C966" w14:textId="77777777" w:rsidR="00FA72C1" w:rsidRDefault="00FA72C1" w:rsidP="00FA72C1">
      <w:pPr>
        <w:jc w:val="center"/>
        <w:rPr>
          <w:b/>
          <w:sz w:val="44"/>
          <w:szCs w:val="44"/>
          <w:u w:val="single"/>
        </w:rPr>
      </w:pPr>
    </w:p>
    <w:p w14:paraId="7BEB14B5"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04866EFA"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345C0CD1"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4A6476E8"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0B3278FA" w14:textId="77777777" w:rsidR="00FA72C1" w:rsidRDefault="00FA72C1" w:rsidP="00FA72C1">
      <w:pPr>
        <w:jc w:val="both"/>
        <w:rPr>
          <w:lang w:val="en-US"/>
        </w:rPr>
      </w:pPr>
    </w:p>
    <w:p w14:paraId="18031D67" w14:textId="77777777" w:rsidR="00D40206" w:rsidRPr="00D40206" w:rsidRDefault="00D40206" w:rsidP="00FA72C1">
      <w:pPr>
        <w:jc w:val="both"/>
        <w:rPr>
          <w:lang w:val="en-US"/>
        </w:rPr>
      </w:pPr>
    </w:p>
    <w:p w14:paraId="2A57C85E" w14:textId="77777777" w:rsidR="00FA72C1" w:rsidRPr="00995134" w:rsidRDefault="00FA72C1" w:rsidP="00FA72C1">
      <w:pPr>
        <w:jc w:val="both"/>
      </w:pPr>
      <w:r w:rsidRPr="00995134">
        <w:br w:type="page"/>
      </w:r>
    </w:p>
    <w:p w14:paraId="04AE84CF" w14:textId="77777777" w:rsidR="00FA72C1" w:rsidRPr="00227976" w:rsidRDefault="00FA72C1" w:rsidP="00FA72C1">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FA72C1" w:rsidRPr="00227976" w14:paraId="7978C781" w14:textId="77777777" w:rsidTr="00FA72C1">
        <w:trPr>
          <w:trHeight w:val="454"/>
        </w:trPr>
        <w:tc>
          <w:tcPr>
            <w:tcW w:w="10773" w:type="dxa"/>
            <w:gridSpan w:val="3"/>
            <w:vAlign w:val="center"/>
          </w:tcPr>
          <w:p w14:paraId="3629B7B1" w14:textId="77777777" w:rsidR="00FA72C1" w:rsidRPr="0041501C" w:rsidRDefault="00FA72C1" w:rsidP="00FA72C1">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FA72C1" w:rsidRPr="00227976" w14:paraId="7A0E4869" w14:textId="77777777" w:rsidTr="00FA72C1">
        <w:trPr>
          <w:trHeight w:val="454"/>
        </w:trPr>
        <w:tc>
          <w:tcPr>
            <w:tcW w:w="1418" w:type="dxa"/>
            <w:tcBorders>
              <w:right w:val="single" w:sz="4" w:space="0" w:color="000000"/>
            </w:tcBorders>
            <w:vAlign w:val="center"/>
          </w:tcPr>
          <w:p w14:paraId="298AA7A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vAlign w:val="center"/>
          </w:tcPr>
          <w:p w14:paraId="474DD0C9"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vAlign w:val="center"/>
          </w:tcPr>
          <w:p w14:paraId="0F4F8E2F" w14:textId="14746A89" w:rsidR="00FA72C1" w:rsidRPr="00227976" w:rsidRDefault="00FA72C1" w:rsidP="00FA72C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 xml:space="preserve">Σας υποβάλλω αίτηση - πρόταση υποψηφιότητας με συνημμένα τα απαιτούμενα από την Πρόκληση Εκδήλωσης Ενδιαφέροντος (αρ.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 xml:space="preserve">. </w:t>
            </w:r>
            <w:r w:rsidR="00EC690F">
              <w:rPr>
                <w:rFonts w:ascii="Aptos Display" w:eastAsia="Calibri" w:hAnsi="Aptos Display" w:cs="Tahoma"/>
                <w:b/>
                <w:bCs/>
                <w:sz w:val="20"/>
                <w:szCs w:val="20"/>
              </w:rPr>
              <w:t>19887/06.08.2025</w:t>
            </w:r>
            <w:r w:rsidRPr="00227976">
              <w:rPr>
                <w:rFonts w:ascii="Aptos Display" w:eastAsia="Calibri" w:hAnsi="Aptos Display" w:cs="Tahoma"/>
                <w:sz w:val="20"/>
                <w:szCs w:val="20"/>
              </w:rPr>
              <w:t>) σχετικά δικαιολογητικά, στο πλαίσιο υλοποίησης της πράξης «</w:t>
            </w:r>
            <w:r w:rsidR="00DA0DFF" w:rsidRPr="00DA0DFF">
              <w:rPr>
                <w:rFonts w:ascii="Aptos Display" w:eastAsia="Calibri" w:hAnsi="Aptos Display" w:cs="Tahoma"/>
                <w:b/>
                <w:bCs/>
                <w:sz w:val="20"/>
                <w:szCs w:val="20"/>
              </w:rPr>
              <w:t xml:space="preserve">Απόκτηση Ακαδημαϊκής Διδακτικής Εμπειρίας σε Νέους Επιστήμονες Κατόχους Διδακτορικού στο Πανεπιστήμιο Πελοποννήσου </w:t>
            </w:r>
            <w:proofErr w:type="spellStart"/>
            <w:r w:rsidR="00DA0DFF" w:rsidRPr="00DA0DFF">
              <w:rPr>
                <w:rFonts w:ascii="Aptos Display" w:eastAsia="Calibri" w:hAnsi="Aptos Display" w:cs="Tahoma"/>
                <w:b/>
                <w:bCs/>
                <w:sz w:val="20"/>
                <w:szCs w:val="20"/>
              </w:rPr>
              <w:t>ακ</w:t>
            </w:r>
            <w:proofErr w:type="spellEnd"/>
            <w:r w:rsidR="00DA0DFF" w:rsidRPr="00DA0DFF">
              <w:rPr>
                <w:rFonts w:ascii="Aptos Display" w:eastAsia="Calibri" w:hAnsi="Aptos Display" w:cs="Tahoma"/>
                <w:b/>
                <w:bCs/>
                <w:sz w:val="20"/>
                <w:szCs w:val="20"/>
              </w:rPr>
              <w:t>. έτους 2025-2026</w:t>
            </w:r>
            <w:r w:rsidRPr="00227976">
              <w:rPr>
                <w:rFonts w:ascii="Aptos Display" w:eastAsia="Calibri" w:hAnsi="Aptos Display" w:cs="Tahoma"/>
                <w:b/>
                <w:bCs/>
                <w:sz w:val="20"/>
                <w:szCs w:val="20"/>
              </w:rPr>
              <w:t>»</w:t>
            </w:r>
            <w:r w:rsidRPr="00227976">
              <w:rPr>
                <w:rFonts w:ascii="Aptos Display" w:eastAsia="Calibri" w:hAnsi="Aptos Display" w:cs="Tahoma"/>
                <w:sz w:val="20"/>
                <w:szCs w:val="20"/>
              </w:rPr>
              <w:t xml:space="preserve"> με κωδικό ΟΠΣ (MIS </w:t>
            </w:r>
            <w:r w:rsidR="00DA0DFF">
              <w:rPr>
                <w:rFonts w:ascii="Aptos Display" w:eastAsia="Calibri" w:hAnsi="Aptos Display" w:cs="Tahoma"/>
                <w:sz w:val="20"/>
                <w:szCs w:val="20"/>
              </w:rPr>
              <w:t>6038282</w:t>
            </w:r>
            <w:r w:rsidRPr="00227976">
              <w:rPr>
                <w:rFonts w:ascii="Aptos Display" w:eastAsia="Calibri" w:hAnsi="Aptos Display" w:cs="Tahoma"/>
                <w:sz w:val="20"/>
                <w:szCs w:val="20"/>
              </w:rPr>
              <w:t>) της κάτωθι θέσης:</w:t>
            </w:r>
          </w:p>
        </w:tc>
      </w:tr>
      <w:tr w:rsidR="00FA72C1" w:rsidRPr="00227976" w14:paraId="6863C708" w14:textId="77777777" w:rsidTr="00FA72C1">
        <w:trPr>
          <w:trHeight w:val="454"/>
        </w:trPr>
        <w:tc>
          <w:tcPr>
            <w:tcW w:w="1418" w:type="dxa"/>
            <w:tcBorders>
              <w:right w:val="single" w:sz="4" w:space="0" w:color="000000"/>
            </w:tcBorders>
            <w:vAlign w:val="center"/>
          </w:tcPr>
          <w:p w14:paraId="10FCCBD9"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vAlign w:val="center"/>
          </w:tcPr>
          <w:p w14:paraId="4D25064B"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vAlign w:val="center"/>
          </w:tcPr>
          <w:p w14:paraId="206F498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55A07DDA" w14:textId="77777777" w:rsidTr="00FA72C1">
        <w:trPr>
          <w:trHeight w:val="454"/>
        </w:trPr>
        <w:tc>
          <w:tcPr>
            <w:tcW w:w="1418" w:type="dxa"/>
            <w:tcBorders>
              <w:right w:val="single" w:sz="4" w:space="0" w:color="000000"/>
            </w:tcBorders>
            <w:vAlign w:val="center"/>
          </w:tcPr>
          <w:p w14:paraId="56D770B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vAlign w:val="center"/>
          </w:tcPr>
          <w:p w14:paraId="220B40FF"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vAlign w:val="center"/>
          </w:tcPr>
          <w:p w14:paraId="24C9326E"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07924079" w14:textId="77777777" w:rsidTr="00FA72C1">
        <w:trPr>
          <w:trHeight w:val="454"/>
        </w:trPr>
        <w:tc>
          <w:tcPr>
            <w:tcW w:w="1418" w:type="dxa"/>
            <w:tcBorders>
              <w:right w:val="single" w:sz="4" w:space="0" w:color="000000"/>
            </w:tcBorders>
            <w:vAlign w:val="center"/>
          </w:tcPr>
          <w:p w14:paraId="0908F08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vAlign w:val="center"/>
          </w:tcPr>
          <w:p w14:paraId="36FF7CAD"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vAlign w:val="center"/>
          </w:tcPr>
          <w:p w14:paraId="025EBD5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2C4E50CA" w14:textId="77777777" w:rsidTr="00FA72C1">
        <w:trPr>
          <w:trHeight w:val="515"/>
        </w:trPr>
        <w:tc>
          <w:tcPr>
            <w:tcW w:w="1418" w:type="dxa"/>
            <w:tcBorders>
              <w:right w:val="single" w:sz="4" w:space="0" w:color="000000"/>
            </w:tcBorders>
            <w:vAlign w:val="center"/>
          </w:tcPr>
          <w:p w14:paraId="10C0063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vAlign w:val="center"/>
          </w:tcPr>
          <w:p w14:paraId="31BBA63E"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vAlign w:val="center"/>
          </w:tcPr>
          <w:p w14:paraId="06E5788C"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6CEF20D1" w14:textId="77777777" w:rsidTr="00FA72C1">
        <w:trPr>
          <w:trHeight w:val="454"/>
        </w:trPr>
        <w:tc>
          <w:tcPr>
            <w:tcW w:w="1418" w:type="dxa"/>
            <w:tcBorders>
              <w:right w:val="single" w:sz="4" w:space="0" w:color="000000"/>
            </w:tcBorders>
            <w:vAlign w:val="center"/>
          </w:tcPr>
          <w:p w14:paraId="537E20D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vAlign w:val="center"/>
          </w:tcPr>
          <w:p w14:paraId="28BFF82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679F7F9A" w14:textId="1A981A12" w:rsidR="00FA72C1" w:rsidRPr="00784CD0" w:rsidRDefault="00FA72C1" w:rsidP="00FA72C1">
            <w:pPr>
              <w:tabs>
                <w:tab w:val="left" w:leader="dot" w:pos="4537"/>
                <w:tab w:val="center" w:leader="dot" w:pos="4962"/>
              </w:tabs>
              <w:suppressAutoHyphens/>
              <w:spacing w:line="256" w:lineRule="auto"/>
              <w:rPr>
                <w:rFonts w:ascii="Aptos Display" w:eastAsia="Calibri" w:hAnsi="Aptos Display" w:cs="Tahoma"/>
                <w:highlight w:val="yellow"/>
                <w:lang w:eastAsia="zh-CN"/>
              </w:rPr>
            </w:pPr>
            <w:r w:rsidRPr="00FE74A3">
              <w:rPr>
                <w:rFonts w:ascii="Aptos Display" w:eastAsia="Calibri" w:hAnsi="Aptos Display" w:cs="Tahoma"/>
                <w:sz w:val="20"/>
                <w:szCs w:val="20"/>
              </w:rPr>
              <w:t xml:space="preserve">Τμήμα: </w:t>
            </w:r>
            <w:r w:rsidR="00AA517A" w:rsidRPr="00FE74A3">
              <w:rPr>
                <w:rFonts w:ascii="Aptos Display" w:eastAsia="Calibri" w:hAnsi="Aptos Display" w:cs="Arial"/>
              </w:rPr>
              <w:t>Λογοθεραπείας</w:t>
            </w:r>
          </w:p>
        </w:tc>
      </w:tr>
      <w:tr w:rsidR="00FA72C1" w:rsidRPr="00227976" w14:paraId="1F55EAEA" w14:textId="77777777" w:rsidTr="00FA72C1">
        <w:trPr>
          <w:trHeight w:val="454"/>
        </w:trPr>
        <w:tc>
          <w:tcPr>
            <w:tcW w:w="1418" w:type="dxa"/>
            <w:tcBorders>
              <w:right w:val="single" w:sz="4" w:space="0" w:color="000000"/>
            </w:tcBorders>
            <w:vAlign w:val="center"/>
          </w:tcPr>
          <w:p w14:paraId="2CCAE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vAlign w:val="center"/>
          </w:tcPr>
          <w:p w14:paraId="7EC0A44A"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3F6BA2EB" w14:textId="68AAF033" w:rsidR="00FA72C1" w:rsidRPr="00784CD0" w:rsidRDefault="00FA72C1" w:rsidP="00FA72C1">
            <w:pPr>
              <w:tabs>
                <w:tab w:val="left" w:leader="dot" w:pos="4537"/>
                <w:tab w:val="center" w:pos="4962"/>
              </w:tabs>
              <w:suppressAutoHyphens/>
              <w:spacing w:line="256" w:lineRule="auto"/>
              <w:rPr>
                <w:rFonts w:ascii="Aptos Display" w:eastAsia="Calibri" w:hAnsi="Aptos Display" w:cs="Tahoma"/>
                <w:highlight w:val="yellow"/>
                <w:lang w:eastAsia="zh-CN"/>
              </w:rPr>
            </w:pPr>
          </w:p>
        </w:tc>
      </w:tr>
      <w:tr w:rsidR="00FA72C1" w:rsidRPr="00227976" w14:paraId="3E58B24F" w14:textId="77777777" w:rsidTr="00FA72C1">
        <w:trPr>
          <w:trHeight w:val="454"/>
        </w:trPr>
        <w:tc>
          <w:tcPr>
            <w:tcW w:w="1418" w:type="dxa"/>
            <w:tcBorders>
              <w:right w:val="single" w:sz="4" w:space="0" w:color="000000"/>
            </w:tcBorders>
            <w:vAlign w:val="center"/>
          </w:tcPr>
          <w:p w14:paraId="3E21C8C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vAlign w:val="center"/>
          </w:tcPr>
          <w:p w14:paraId="312170B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6AEDC2D7"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FA72C1" w:rsidRPr="00227976" w14:paraId="132DBA24" w14:textId="77777777" w:rsidTr="00FA72C1">
        <w:trPr>
          <w:trHeight w:val="454"/>
        </w:trPr>
        <w:tc>
          <w:tcPr>
            <w:tcW w:w="1418" w:type="dxa"/>
            <w:tcBorders>
              <w:right w:val="single" w:sz="4" w:space="0" w:color="000000"/>
            </w:tcBorders>
            <w:vAlign w:val="center"/>
          </w:tcPr>
          <w:p w14:paraId="6BBD527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vAlign w:val="center"/>
          </w:tcPr>
          <w:p w14:paraId="5910BFC5"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7299D92E"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227976" w14:paraId="09A07190" w14:textId="77777777" w:rsidTr="00FA72C1">
        <w:trPr>
          <w:trHeight w:val="116"/>
        </w:trPr>
        <w:tc>
          <w:tcPr>
            <w:tcW w:w="5103" w:type="dxa"/>
            <w:gridSpan w:val="2"/>
            <w:tcBorders>
              <w:right w:val="single" w:sz="4" w:space="0" w:color="000000"/>
            </w:tcBorders>
            <w:vAlign w:val="center"/>
          </w:tcPr>
          <w:p w14:paraId="5C4AB771"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vAlign w:val="center"/>
          </w:tcPr>
          <w:p w14:paraId="396C4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FA72C1" w:rsidRPr="00227976" w14:paraId="4F6B0A8D" w14:textId="77777777" w:rsidTr="00FA72C1">
        <w:trPr>
          <w:trHeight w:val="454"/>
        </w:trPr>
        <w:tc>
          <w:tcPr>
            <w:tcW w:w="1418" w:type="dxa"/>
            <w:tcBorders>
              <w:right w:val="single" w:sz="4" w:space="0" w:color="000000"/>
            </w:tcBorders>
            <w:vAlign w:val="center"/>
          </w:tcPr>
          <w:p w14:paraId="6B31633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vAlign w:val="center"/>
          </w:tcPr>
          <w:p w14:paraId="60B96218"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42F51673" w14:textId="77777777" w:rsidR="00FA72C1" w:rsidRPr="00525AAC" w:rsidRDefault="00FA72C1" w:rsidP="00FA72C1">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FA72C1" w:rsidRPr="00227976" w14:paraId="40F38699" w14:textId="77777777" w:rsidTr="00FA72C1">
        <w:trPr>
          <w:trHeight w:val="454"/>
        </w:trPr>
        <w:tc>
          <w:tcPr>
            <w:tcW w:w="1418" w:type="dxa"/>
            <w:vAlign w:val="center"/>
          </w:tcPr>
          <w:p w14:paraId="588095B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vAlign w:val="center"/>
          </w:tcPr>
          <w:p w14:paraId="57FC8D2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vAlign w:val="center"/>
          </w:tcPr>
          <w:p w14:paraId="0EC02528" w14:textId="77777777" w:rsidR="00FA72C1" w:rsidRDefault="00FA72C1" w:rsidP="00FA72C1">
            <w:pPr>
              <w:tabs>
                <w:tab w:val="center" w:pos="4962"/>
              </w:tabs>
              <w:suppressAutoHyphens/>
              <w:spacing w:line="256" w:lineRule="auto"/>
              <w:rPr>
                <w:rFonts w:ascii="Aptos Display" w:eastAsia="Calibri" w:hAnsi="Aptos Display" w:cs="Tahoma"/>
                <w:b/>
                <w:bCs/>
                <w:sz w:val="20"/>
                <w:szCs w:val="20"/>
                <w:u w:val="single"/>
              </w:rPr>
            </w:pPr>
          </w:p>
          <w:p w14:paraId="7C5E190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FA72C1" w:rsidRPr="00227976" w14:paraId="173B3726" w14:textId="77777777" w:rsidTr="00FA72C1">
        <w:trPr>
          <w:trHeight w:val="397"/>
        </w:trPr>
        <w:tc>
          <w:tcPr>
            <w:tcW w:w="5103" w:type="dxa"/>
            <w:gridSpan w:val="2"/>
            <w:tcBorders>
              <w:right w:val="single" w:sz="4" w:space="0" w:color="000000"/>
            </w:tcBorders>
            <w:vAlign w:val="center"/>
          </w:tcPr>
          <w:p w14:paraId="597F800F" w14:textId="77777777" w:rsidR="00FA72C1" w:rsidRPr="007C73B3" w:rsidRDefault="00FA72C1" w:rsidP="00FA72C1">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vAlign w:val="center"/>
          </w:tcPr>
          <w:p w14:paraId="0B60AF8C"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F4BD5BA" w14:textId="77777777" w:rsidTr="00FA72C1">
        <w:trPr>
          <w:trHeight w:val="397"/>
        </w:trPr>
        <w:tc>
          <w:tcPr>
            <w:tcW w:w="5103" w:type="dxa"/>
            <w:gridSpan w:val="2"/>
            <w:vMerge w:val="restart"/>
            <w:tcBorders>
              <w:right w:val="single" w:sz="4" w:space="0" w:color="000000"/>
            </w:tcBorders>
            <w:vAlign w:val="center"/>
          </w:tcPr>
          <w:p w14:paraId="55BF6380" w14:textId="77777777" w:rsidR="00FA72C1" w:rsidRPr="00227976" w:rsidRDefault="00FA72C1" w:rsidP="00FA72C1">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2A591645"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vAlign w:val="center"/>
          </w:tcPr>
          <w:p w14:paraId="36B816B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BA235EC" w14:textId="77777777" w:rsidTr="00FA72C1">
        <w:trPr>
          <w:trHeight w:val="397"/>
        </w:trPr>
        <w:tc>
          <w:tcPr>
            <w:tcW w:w="5103" w:type="dxa"/>
            <w:gridSpan w:val="2"/>
            <w:vMerge/>
            <w:tcBorders>
              <w:right w:val="single" w:sz="4" w:space="0" w:color="000000"/>
            </w:tcBorders>
            <w:vAlign w:val="center"/>
          </w:tcPr>
          <w:p w14:paraId="2B530E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2C5A34A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4BE7047" w14:textId="77777777" w:rsidTr="00FA72C1">
        <w:trPr>
          <w:trHeight w:val="397"/>
        </w:trPr>
        <w:tc>
          <w:tcPr>
            <w:tcW w:w="5103" w:type="dxa"/>
            <w:gridSpan w:val="2"/>
            <w:vMerge/>
            <w:tcBorders>
              <w:right w:val="single" w:sz="4" w:space="0" w:color="000000"/>
            </w:tcBorders>
            <w:vAlign w:val="center"/>
          </w:tcPr>
          <w:p w14:paraId="38FB570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1D45AB0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5EAB7302" w14:textId="77777777" w:rsidTr="00FA72C1">
        <w:trPr>
          <w:trHeight w:val="397"/>
        </w:trPr>
        <w:tc>
          <w:tcPr>
            <w:tcW w:w="5103" w:type="dxa"/>
            <w:gridSpan w:val="2"/>
            <w:vMerge/>
            <w:tcBorders>
              <w:right w:val="single" w:sz="4" w:space="0" w:color="000000"/>
            </w:tcBorders>
            <w:vAlign w:val="center"/>
          </w:tcPr>
          <w:p w14:paraId="68E613A1"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5D8BFE66"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07767B73" w14:textId="77777777" w:rsidTr="00FA72C1">
        <w:trPr>
          <w:trHeight w:val="397"/>
        </w:trPr>
        <w:tc>
          <w:tcPr>
            <w:tcW w:w="5103" w:type="dxa"/>
            <w:gridSpan w:val="2"/>
            <w:vMerge/>
            <w:tcBorders>
              <w:right w:val="single" w:sz="4" w:space="0" w:color="000000"/>
            </w:tcBorders>
            <w:vAlign w:val="center"/>
          </w:tcPr>
          <w:p w14:paraId="7267F96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19D7D0EB"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2B4AB77" w14:textId="77777777" w:rsidTr="00FA72C1">
        <w:trPr>
          <w:trHeight w:val="397"/>
        </w:trPr>
        <w:tc>
          <w:tcPr>
            <w:tcW w:w="5103" w:type="dxa"/>
            <w:gridSpan w:val="2"/>
            <w:vMerge/>
            <w:tcBorders>
              <w:right w:val="single" w:sz="4" w:space="0" w:color="000000"/>
            </w:tcBorders>
            <w:vAlign w:val="center"/>
          </w:tcPr>
          <w:p w14:paraId="676AA77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01A7856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35194C9" w14:textId="77777777" w:rsidTr="00FA72C1">
        <w:trPr>
          <w:trHeight w:val="397"/>
        </w:trPr>
        <w:tc>
          <w:tcPr>
            <w:tcW w:w="5103" w:type="dxa"/>
            <w:gridSpan w:val="2"/>
            <w:vMerge/>
            <w:tcBorders>
              <w:right w:val="single" w:sz="4" w:space="0" w:color="000000"/>
            </w:tcBorders>
            <w:vAlign w:val="center"/>
          </w:tcPr>
          <w:p w14:paraId="3822A3D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23F32EA7"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3DA5877A" w14:textId="77777777" w:rsidTr="00FA72C1">
        <w:trPr>
          <w:trHeight w:val="397"/>
        </w:trPr>
        <w:tc>
          <w:tcPr>
            <w:tcW w:w="5103" w:type="dxa"/>
            <w:gridSpan w:val="2"/>
            <w:vMerge/>
            <w:tcBorders>
              <w:right w:val="single" w:sz="4" w:space="0" w:color="000000"/>
            </w:tcBorders>
            <w:vAlign w:val="center"/>
          </w:tcPr>
          <w:p w14:paraId="2BC5ADE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59AC2F75"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43C11763" w14:textId="77777777" w:rsidTr="00FA72C1">
        <w:trPr>
          <w:trHeight w:val="397"/>
        </w:trPr>
        <w:tc>
          <w:tcPr>
            <w:tcW w:w="5103" w:type="dxa"/>
            <w:gridSpan w:val="2"/>
            <w:vMerge/>
            <w:tcBorders>
              <w:right w:val="single" w:sz="4" w:space="0" w:color="000000"/>
            </w:tcBorders>
            <w:vAlign w:val="center"/>
          </w:tcPr>
          <w:p w14:paraId="124B23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6797C08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0A8A339" w14:textId="77777777" w:rsidTr="00FA72C1">
        <w:trPr>
          <w:trHeight w:val="20"/>
        </w:trPr>
        <w:tc>
          <w:tcPr>
            <w:tcW w:w="5103" w:type="dxa"/>
            <w:gridSpan w:val="2"/>
            <w:tcBorders>
              <w:right w:val="single" w:sz="4" w:space="0" w:color="000000"/>
            </w:tcBorders>
            <w:vAlign w:val="center"/>
          </w:tcPr>
          <w:p w14:paraId="61AB1AD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7C3176D4"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FA72C1" w:rsidRPr="00227976" w14:paraId="7E6A9595" w14:textId="77777777" w:rsidTr="00FA72C1">
        <w:trPr>
          <w:trHeight w:val="20"/>
        </w:trPr>
        <w:tc>
          <w:tcPr>
            <w:tcW w:w="5103" w:type="dxa"/>
            <w:gridSpan w:val="2"/>
            <w:tcBorders>
              <w:right w:val="single" w:sz="4" w:space="0" w:color="000000"/>
            </w:tcBorders>
            <w:vAlign w:val="center"/>
          </w:tcPr>
          <w:p w14:paraId="308A6D1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vAlign w:val="center"/>
          </w:tcPr>
          <w:p w14:paraId="4987EBB7"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p>
        </w:tc>
      </w:tr>
    </w:tbl>
    <w:p w14:paraId="59F9679E" w14:textId="77777777" w:rsidR="00FA72C1" w:rsidRPr="00227976" w:rsidRDefault="00FA72C1" w:rsidP="00FA72C1">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0090737" w14:textId="77777777" w:rsidR="00FA72C1" w:rsidRDefault="00FA72C1" w:rsidP="00FA72C1">
      <w:r>
        <w:br w:type="page"/>
      </w:r>
    </w:p>
    <w:p w14:paraId="0566BBA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51389927"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03585792"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F242CD1" w14:textId="77777777" w:rsidR="00FA72C1" w:rsidRPr="00AD3095" w:rsidRDefault="00FA72C1" w:rsidP="00FA72C1">
      <w:pPr>
        <w:suppressAutoHyphens/>
        <w:spacing w:after="0" w:line="240" w:lineRule="auto"/>
        <w:jc w:val="center"/>
        <w:rPr>
          <w:rFonts w:ascii="Aptos Display" w:eastAsia="Calibri" w:hAnsi="Aptos Display" w:cs="Tahoma"/>
          <w:bCs/>
          <w:sz w:val="28"/>
          <w:szCs w:val="28"/>
          <w:vertAlign w:val="superscript"/>
        </w:rPr>
      </w:pP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FA72C1" w:rsidRPr="00227976" w14:paraId="2A17C19F"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59D83148" w14:textId="77777777" w:rsidR="00FA72C1" w:rsidRPr="00FE74A3" w:rsidRDefault="00FA72C1" w:rsidP="00EB6A89">
            <w:pPr>
              <w:suppressAutoHyphens/>
              <w:spacing w:after="0"/>
              <w:ind w:right="-6878"/>
              <w:rPr>
                <w:rFonts w:ascii="Aptos Display" w:eastAsia="Calibri" w:hAnsi="Aptos Display" w:cs="Tahoma"/>
                <w:sz w:val="20"/>
                <w:szCs w:val="20"/>
                <w:lang w:eastAsia="zh-CN"/>
              </w:rPr>
            </w:pPr>
            <w:r w:rsidRPr="00FE74A3">
              <w:rPr>
                <w:rFonts w:ascii="Aptos Display" w:eastAsia="Calibri" w:hAnsi="Aptos Display" w:cs="Tahoma"/>
                <w:sz w:val="20"/>
                <w:szCs w:val="20"/>
              </w:rPr>
              <w:t>ΠΡΟΣ</w:t>
            </w:r>
            <w:r w:rsidRPr="00FE74A3">
              <w:rPr>
                <w:rFonts w:ascii="Aptos Display" w:eastAsia="Calibri" w:hAnsi="Aptos Display" w:cs="Tahoma"/>
                <w:sz w:val="20"/>
                <w:szCs w:val="20"/>
                <w:vertAlign w:val="superscript"/>
              </w:rPr>
              <w:t>(1)</w:t>
            </w:r>
            <w:r w:rsidRPr="00FE74A3">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vAlign w:val="center"/>
          </w:tcPr>
          <w:p w14:paraId="55E76B99" w14:textId="079AB12F" w:rsidR="00FA72C1" w:rsidRPr="00227976" w:rsidRDefault="00FA72C1" w:rsidP="00EB6A89">
            <w:pPr>
              <w:suppressAutoHyphens/>
              <w:snapToGrid w:val="0"/>
              <w:spacing w:after="0"/>
              <w:ind w:right="-6878"/>
              <w:rPr>
                <w:rFonts w:ascii="Aptos Display" w:eastAsia="Calibri" w:hAnsi="Aptos Display" w:cs="Tahoma"/>
                <w:sz w:val="20"/>
                <w:szCs w:val="20"/>
              </w:rPr>
            </w:pPr>
            <w:r w:rsidRPr="00FE74A3">
              <w:rPr>
                <w:rFonts w:ascii="Aptos Display" w:eastAsia="Calibri" w:hAnsi="Aptos Display" w:cs="Tahoma"/>
                <w:b/>
                <w:sz w:val="20"/>
                <w:szCs w:val="20"/>
              </w:rPr>
              <w:t>ΤΜΗΜΑ</w:t>
            </w:r>
            <w:r w:rsidR="00AA517A" w:rsidRPr="00FE74A3">
              <w:rPr>
                <w:rFonts w:ascii="Aptos Display" w:eastAsia="Calibri" w:hAnsi="Aptos Display" w:cs="Tahoma"/>
                <w:b/>
                <w:sz w:val="20"/>
                <w:szCs w:val="20"/>
              </w:rPr>
              <w:t xml:space="preserve"> ΛΟΓΟΘΕΡΑΠΕΙΑΣ</w:t>
            </w:r>
          </w:p>
        </w:tc>
      </w:tr>
      <w:tr w:rsidR="00FA72C1" w:rsidRPr="00227976" w14:paraId="65E415E5"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6C6BBFF5" w14:textId="11119FB4"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vAlign w:val="center"/>
          </w:tcPr>
          <w:p w14:paraId="7CB019FA"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AE19551"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0B2A03E5"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r>
      <w:tr w:rsidR="00FA72C1" w:rsidRPr="00227976" w14:paraId="5D3C3E53"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7A28EAB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0EC2AB8F"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42DE021"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6B2FEAE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28530685"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CB62EC5"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3EFC143A" w14:textId="77777777" w:rsidR="00FA72C1" w:rsidRPr="00227976" w:rsidRDefault="00FA72C1"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67A0BE6C" w14:textId="77777777" w:rsidR="00FA72C1" w:rsidRPr="00227976" w:rsidRDefault="00FA72C1" w:rsidP="00EB6A89">
            <w:pPr>
              <w:suppressAutoHyphens/>
              <w:snapToGrid w:val="0"/>
              <w:spacing w:after="0"/>
              <w:ind w:right="-2332"/>
              <w:rPr>
                <w:rFonts w:ascii="Aptos Display" w:eastAsia="Calibri" w:hAnsi="Aptos Display" w:cs="Tahoma"/>
                <w:sz w:val="20"/>
                <w:szCs w:val="20"/>
              </w:rPr>
            </w:pPr>
          </w:p>
        </w:tc>
      </w:tr>
      <w:tr w:rsidR="00FA72C1" w:rsidRPr="00227976" w14:paraId="6543E4BD"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142D06D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1E6D618B"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3A365BF"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78AB1F4B"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57DC6B05"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vAlign w:val="center"/>
          </w:tcPr>
          <w:p w14:paraId="3E027283"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7EEFE14E"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08016933"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vAlign w:val="center"/>
          </w:tcPr>
          <w:p w14:paraId="3E832654"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vAlign w:val="center"/>
          </w:tcPr>
          <w:p w14:paraId="48624B78"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vAlign w:val="center"/>
          </w:tcPr>
          <w:p w14:paraId="7DF6041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62081430"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AFB5EDC"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48730D91"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0DC400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vAlign w:val="center"/>
          </w:tcPr>
          <w:p w14:paraId="1C9129E8"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D461B4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vAlign w:val="center"/>
          </w:tcPr>
          <w:p w14:paraId="392D862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vAlign w:val="center"/>
          </w:tcPr>
          <w:p w14:paraId="22818132"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EB6A89" w:rsidRPr="00AD3095" w14:paraId="52889712" w14:textId="77777777" w:rsidTr="00EB6A89">
        <w:tblPrEx>
          <w:tblCellMar>
            <w:left w:w="0" w:type="dxa"/>
            <w:right w:w="0" w:type="dxa"/>
          </w:tblCellMar>
        </w:tblPrEx>
        <w:trPr>
          <w:trHeight w:val="397"/>
        </w:trPr>
        <w:tc>
          <w:tcPr>
            <w:tcW w:w="9752" w:type="dxa"/>
            <w:gridSpan w:val="14"/>
            <w:tcMar>
              <w:left w:w="108" w:type="dxa"/>
              <w:right w:w="108" w:type="dxa"/>
            </w:tcMar>
            <w:vAlign w:val="center"/>
          </w:tcPr>
          <w:p w14:paraId="65924564" w14:textId="77777777" w:rsidR="00EB6A89" w:rsidRPr="00AD3095" w:rsidRDefault="00EB6A89" w:rsidP="00FA72C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C287735" w14:textId="77777777" w:rsidR="00EB6A89" w:rsidRDefault="00EB6A89" w:rsidP="00EB6A89">
      <w:pPr>
        <w:ind w:left="714"/>
        <w:contextualSpacing/>
        <w:jc w:val="both"/>
        <w:rPr>
          <w:rFonts w:ascii="Aptos Display" w:eastAsia="Calibri" w:hAnsi="Aptos Display" w:cs="Arial"/>
          <w:sz w:val="20"/>
          <w:szCs w:val="20"/>
        </w:rPr>
      </w:pPr>
    </w:p>
    <w:p w14:paraId="5FD1D8EE" w14:textId="7F5822A0" w:rsidR="00EB6A89" w:rsidRPr="006F386A" w:rsidRDefault="00EB6A89" w:rsidP="00EB6A89">
      <w:pPr>
        <w:spacing w:after="0" w:line="264" w:lineRule="auto"/>
        <w:ind w:left="284" w:hanging="284"/>
        <w:jc w:val="both"/>
      </w:pPr>
      <w:r w:rsidRPr="006F386A">
        <w:t>•</w:t>
      </w:r>
      <w:r w:rsidRPr="006F386A">
        <w:tab/>
        <w:t xml:space="preserve">Τα στοιχεία του βιογραφικού </w:t>
      </w:r>
      <w:r>
        <w:t xml:space="preserve">μου </w:t>
      </w:r>
      <w:r w:rsidRPr="006F386A">
        <w:t xml:space="preserve">σημειώματος είναι αληθή  </w:t>
      </w:r>
    </w:p>
    <w:p w14:paraId="7F378B64" w14:textId="70395DCF" w:rsidR="00EB6A89" w:rsidRPr="006F386A" w:rsidRDefault="00EB6A89" w:rsidP="00EB6A89">
      <w:pPr>
        <w:spacing w:after="0" w:line="264" w:lineRule="auto"/>
        <w:ind w:left="284" w:hanging="284"/>
        <w:jc w:val="both"/>
      </w:pPr>
      <w:r w:rsidRPr="006F386A">
        <w:t>•</w:t>
      </w:r>
      <w:r w:rsidRPr="006F386A">
        <w:tab/>
      </w:r>
      <w:r>
        <w:t>Έ</w:t>
      </w:r>
      <w:r w:rsidRPr="006F386A">
        <w:t>λαβ</w:t>
      </w:r>
      <w:r>
        <w:t>α</w:t>
      </w:r>
      <w:r w:rsidRPr="006F386A">
        <w:t xml:space="preserve"> γνώση των όρων της παρούσας πρόσκλησης εκδήλωσης ενδιαφέροντος και τους αποδέχ</w:t>
      </w:r>
      <w:r>
        <w:t>ομαι</w:t>
      </w:r>
      <w:r w:rsidRPr="006F386A">
        <w:t xml:space="preserve">  όλους ανεπιφύλακτα</w:t>
      </w:r>
      <w:r>
        <w:t>.</w:t>
      </w:r>
    </w:p>
    <w:p w14:paraId="10EB7F81" w14:textId="1DABFB54" w:rsidR="00EB6A89" w:rsidRPr="00CB2908" w:rsidRDefault="00EB6A89" w:rsidP="00EB6A89">
      <w:pPr>
        <w:spacing w:after="0" w:line="264" w:lineRule="auto"/>
        <w:ind w:left="284" w:hanging="284"/>
        <w:jc w:val="both"/>
      </w:pPr>
      <w:r w:rsidRPr="006F386A">
        <w:t>•</w:t>
      </w:r>
      <w:r w:rsidRPr="006F386A">
        <w:tab/>
      </w:r>
      <w:r>
        <w:t>Έ</w:t>
      </w:r>
      <w:r w:rsidRPr="006F386A">
        <w:t>χ</w:t>
      </w:r>
      <w:r>
        <w:t>ω</w:t>
      </w:r>
      <w:r w:rsidRPr="006F386A">
        <w:t xml:space="preserve"> λάβει τον </w:t>
      </w:r>
      <w:r w:rsidRPr="00CB2908">
        <w:t xml:space="preserve">διδακτορικό </w:t>
      </w:r>
      <w:r>
        <w:t>μ</w:t>
      </w:r>
      <w:r w:rsidRPr="00CB2908">
        <w:t>ου τίτλο (ημερομηνία επιτυχούς υποστήριξης) μετά την 01.01.2015.</w:t>
      </w:r>
    </w:p>
    <w:p w14:paraId="35873B3A" w14:textId="2A9B2501" w:rsidR="00EB6A89" w:rsidRDefault="00EB6A89" w:rsidP="00EB6A89">
      <w:pPr>
        <w:spacing w:after="0" w:line="264" w:lineRule="auto"/>
        <w:ind w:left="284" w:hanging="284"/>
        <w:jc w:val="both"/>
      </w:pPr>
      <w:r w:rsidRPr="00CB2908">
        <w:t>•</w:t>
      </w:r>
      <w:r w:rsidRPr="00CB2908">
        <w:tab/>
        <w:t>Διαθέτ</w:t>
      </w:r>
      <w:r>
        <w:t>ω</w:t>
      </w:r>
      <w:r w:rsidRPr="00CB2908">
        <w:t xml:space="preserve"> σωρευτική</w:t>
      </w:r>
      <w:r w:rsidRPr="00860F71">
        <w:t xml:space="preserve"> αυτοδύναμη διδασκαλία</w:t>
      </w:r>
      <w:r w:rsidRPr="002016F0">
        <w:t>, μετά την απόκτηση του διδακτορικού διπλώματος, σε Α.Ε.Ι. που δεν υπερβαίνει τα πέντε (5) ακαδημαϊκά εξάμηνα.</w:t>
      </w:r>
      <w:r w:rsidRPr="006F386A">
        <w:t xml:space="preserve"> </w:t>
      </w:r>
      <w:r>
        <w:t xml:space="preserve">Ειδικότερα, διαθέτω  </w:t>
      </w:r>
      <w:r w:rsidRPr="00EB6A89">
        <w:t>.</w:t>
      </w:r>
      <w:r w:rsidRPr="009A5C8E">
        <w:rPr>
          <w:color w:val="FF0000"/>
        </w:rPr>
        <w:t>…Χ.…</w:t>
      </w:r>
      <w:r>
        <w:t xml:space="preserve">  εξάμηνο/α αυτοδύναμης διδασκαλίας σε φορείς τριτοβάθμιας εκπαίδευσης, μετά την απόκτηση του διδακτορικού διπλώματος.</w:t>
      </w:r>
    </w:p>
    <w:p w14:paraId="1FF7DEDD" w14:textId="77777777" w:rsidR="00EB6A89" w:rsidRPr="00AE4D5A" w:rsidRDefault="00EB6A89" w:rsidP="00EB6A89">
      <w:pPr>
        <w:spacing w:after="0" w:line="264" w:lineRule="auto"/>
        <w:ind w:left="284" w:hanging="284"/>
        <w:jc w:val="both"/>
      </w:pPr>
      <w:r w:rsidRPr="006F386A">
        <w:t>•</w:t>
      </w:r>
      <w:r w:rsidRPr="006F386A">
        <w:tab/>
      </w:r>
      <w:r w:rsidRPr="00AE4D5A">
        <w:t xml:space="preserve">Ο σύνδεσμος της αναρτημένης στο ΕΚΤ διδακτορικής διατριβής στον οποίο αυτή είναι </w:t>
      </w:r>
      <w:proofErr w:type="spellStart"/>
      <w:r w:rsidRPr="00AE4D5A">
        <w:t>προσβάσιμη</w:t>
      </w:r>
      <w:proofErr w:type="spellEnd"/>
      <w:r w:rsidRPr="00AE4D5A">
        <w:t xml:space="preserve"> είναι ο ακόλουθος:</w:t>
      </w:r>
      <w:r>
        <w:t xml:space="preserve"> </w:t>
      </w:r>
      <w:r w:rsidRPr="00AE4D5A">
        <w:t xml:space="preserve"> ………………</w:t>
      </w:r>
      <w:r>
        <w:t>…..</w:t>
      </w:r>
      <w:r w:rsidRPr="00AE4D5A">
        <w:t>…</w:t>
      </w:r>
      <w:r>
        <w:t xml:space="preserve"> </w:t>
      </w:r>
      <w:r w:rsidRPr="00AE4D5A">
        <w:t>(εφόσον απαιτείται σύμφωνα με τις διατάξεις του Ν. 1566/1985)</w:t>
      </w:r>
    </w:p>
    <w:p w14:paraId="032D8002" w14:textId="761407E1" w:rsidR="00EB6A89" w:rsidRPr="00AE4D5A" w:rsidRDefault="00EB6A89" w:rsidP="00EB6A89">
      <w:pPr>
        <w:spacing w:after="0" w:line="264" w:lineRule="auto"/>
        <w:ind w:left="284" w:hanging="284"/>
        <w:jc w:val="both"/>
      </w:pPr>
      <w:r w:rsidRPr="006F386A">
        <w:t>•</w:t>
      </w:r>
      <w:r w:rsidRPr="006F386A">
        <w:tab/>
      </w:r>
      <w:r w:rsidRPr="00AE4D5A">
        <w:t xml:space="preserve">Κατά τον χρόνο απασχόλησής </w:t>
      </w:r>
      <w:r>
        <w:t>μ</w:t>
      </w:r>
      <w:r w:rsidRPr="00AE4D5A">
        <w:t>ου ως εντεταλμένος διδάσκων στο πλαίσιο της παρούσας πρόσκλησης:</w:t>
      </w:r>
    </w:p>
    <w:p w14:paraId="0394774A" w14:textId="46B03C9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Ομότιμου Καθηγητή ή </w:t>
      </w:r>
      <w:proofErr w:type="spellStart"/>
      <w:r w:rsidRPr="006F386A">
        <w:t>αφυπηρετήσαντος</w:t>
      </w:r>
      <w:proofErr w:type="spellEnd"/>
      <w:r w:rsidRPr="006F386A">
        <w:t xml:space="preserve"> μέλους ΔΕΠ του </w:t>
      </w:r>
      <w:r w:rsidRPr="009803B8">
        <w:t>οικείου</w:t>
      </w:r>
      <w:r>
        <w:t xml:space="preserve"> </w:t>
      </w:r>
      <w:r w:rsidRPr="006F386A">
        <w:t>ή άλλου ΑΕΙ της ημεδαπής ή της αλλοδαπής.</w:t>
      </w:r>
    </w:p>
    <w:p w14:paraId="71B10BF4" w14:textId="01B3D927"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μέλους Δ</w:t>
      </w:r>
      <w:r w:rsidRPr="00902453">
        <w:t>.</w:t>
      </w:r>
      <w:r w:rsidRPr="006F386A">
        <w:t>Ε</w:t>
      </w:r>
      <w:r w:rsidRPr="00902453">
        <w:t>.</w:t>
      </w:r>
      <w:r w:rsidRPr="006F386A">
        <w:t>Π</w:t>
      </w:r>
      <w:r w:rsidRPr="00902453">
        <w:t>.</w:t>
      </w:r>
      <w:r w:rsidRPr="006F386A">
        <w:t>, Ειδικού Εκπαιδευτικού Προσωπικού (Ε</w:t>
      </w:r>
      <w:r w:rsidRPr="00902453">
        <w:t>.</w:t>
      </w:r>
      <w:r w:rsidRPr="006F386A">
        <w:t>Ε</w:t>
      </w:r>
      <w:r w:rsidRPr="00902453">
        <w:t>.</w:t>
      </w:r>
      <w:r w:rsidRPr="006F386A">
        <w:t>Π</w:t>
      </w:r>
      <w:r w:rsidRPr="00902453">
        <w:t>.</w:t>
      </w:r>
      <w:r w:rsidRPr="006F386A">
        <w:t>), Εργαστηριακού Διδακτικού Προσωπικού (Ε</w:t>
      </w:r>
      <w:r w:rsidRPr="00902453">
        <w:t>.</w:t>
      </w:r>
      <w:r w:rsidRPr="006F386A">
        <w:t>Δ</w:t>
      </w:r>
      <w:r w:rsidRPr="00902453">
        <w:t>.</w:t>
      </w:r>
      <w:r w:rsidRPr="006F386A">
        <w:t>Ι</w:t>
      </w:r>
      <w:r w:rsidRPr="00902453">
        <w:t>.</w:t>
      </w:r>
      <w:r w:rsidRPr="006F386A">
        <w:t>Π</w:t>
      </w:r>
      <w:r w:rsidRPr="00902453">
        <w:t>.</w:t>
      </w:r>
      <w:r w:rsidRPr="006F386A">
        <w:t>) και Ειδικού Τεχνικού Εργαστηριακού Προσωπικού (Ε</w:t>
      </w:r>
      <w:r w:rsidRPr="00902453">
        <w:t>.</w:t>
      </w:r>
      <w:r w:rsidRPr="006F386A">
        <w:t>Τ</w:t>
      </w:r>
      <w:r w:rsidRPr="00902453">
        <w:t>.</w:t>
      </w:r>
      <w:r w:rsidRPr="006F386A">
        <w:t>Ε</w:t>
      </w:r>
      <w:r w:rsidRPr="00902453">
        <w:t>.</w:t>
      </w:r>
      <w:r w:rsidRPr="006F386A">
        <w:t>Π</w:t>
      </w:r>
      <w:r w:rsidRPr="00902453">
        <w:t>.</w:t>
      </w:r>
      <w:r w:rsidRPr="006F386A">
        <w:t>) των Α</w:t>
      </w:r>
      <w:r w:rsidRPr="00902453">
        <w:t>.</w:t>
      </w:r>
      <w:r w:rsidRPr="006F386A">
        <w:t>Ε</w:t>
      </w:r>
      <w:r w:rsidRPr="00902453">
        <w:t>.</w:t>
      </w:r>
      <w:r w:rsidRPr="006F386A">
        <w:t>Ι</w:t>
      </w:r>
      <w:r w:rsidRPr="00902453">
        <w:t>.</w:t>
      </w:r>
      <w:r w:rsidRPr="006F386A">
        <w:t xml:space="preserve"> ή Συνεργαζόμενου Εκπαιδευτικού Προσωπικού (Σ</w:t>
      </w:r>
      <w:r w:rsidRPr="00902453">
        <w:t>.</w:t>
      </w:r>
      <w:r w:rsidRPr="006F386A">
        <w:t>Ε</w:t>
      </w:r>
      <w:r w:rsidRPr="00902453">
        <w:t>.</w:t>
      </w:r>
      <w:r w:rsidRPr="006F386A">
        <w:t>Π</w:t>
      </w:r>
      <w:r w:rsidRPr="00902453">
        <w:t>.</w:t>
      </w:r>
      <w:r w:rsidRPr="006F386A">
        <w:t>) του Ε</w:t>
      </w:r>
      <w:r w:rsidRPr="00902453">
        <w:t>.</w:t>
      </w:r>
      <w:r w:rsidRPr="006F386A">
        <w:t>Α</w:t>
      </w:r>
      <w:r w:rsidRPr="00902453">
        <w:t>.</w:t>
      </w:r>
      <w:r w:rsidRPr="006F386A">
        <w:t xml:space="preserve">Π. </w:t>
      </w:r>
    </w:p>
    <w:p w14:paraId="302477B5" w14:textId="3513F57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21130DA" w14:textId="18928F95"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t>μ</w:t>
      </w:r>
      <w:r w:rsidRPr="006F386A">
        <w:t xml:space="preserve">αι συνταξιούχος του ιδιωτικού ή ευρύτερου δημόσιου τομέα. </w:t>
      </w:r>
    </w:p>
    <w:p w14:paraId="688BC35B" w14:textId="1FA22EF9" w:rsidR="00EB6A89" w:rsidRPr="006F386A" w:rsidRDefault="00EB6A89" w:rsidP="00EB6A89">
      <w:pPr>
        <w:pStyle w:val="a5"/>
        <w:numPr>
          <w:ilvl w:val="0"/>
          <w:numId w:val="25"/>
        </w:numPr>
        <w:spacing w:after="0" w:line="264" w:lineRule="auto"/>
        <w:ind w:left="568" w:hanging="284"/>
        <w:contextualSpacing w:val="0"/>
        <w:jc w:val="both"/>
      </w:pPr>
      <w:r w:rsidRPr="006F386A">
        <w:lastRenderedPageBreak/>
        <w:t>δεν εί</w:t>
      </w:r>
      <w:r w:rsidR="009A5C8E">
        <w:t>μ</w:t>
      </w:r>
      <w:r w:rsidRPr="006F386A">
        <w:t xml:space="preserve">αι υπάλληλος με σχέση Δημόσιου Δικαίου ή Ιδιωτικού Δικαίου Αορίστου Χρόνου σε φορείς του δημόσιου τομέα, όπως αυτός </w:t>
      </w:r>
      <w:proofErr w:type="spellStart"/>
      <w:r w:rsidRPr="006F386A">
        <w:t>οριοθετείται</w:t>
      </w:r>
      <w:proofErr w:type="spellEnd"/>
      <w:r w:rsidRPr="006F386A">
        <w:t xml:space="preserve"> στην περ. α) της παρ. 1 του άρθρου 14 του ν. 4270/2014, και</w:t>
      </w:r>
    </w:p>
    <w:p w14:paraId="54D261B0" w14:textId="4D47D56D" w:rsidR="00EB6A89" w:rsidRDefault="00EB6A89" w:rsidP="00EB6A89">
      <w:pPr>
        <w:pStyle w:val="a5"/>
        <w:numPr>
          <w:ilvl w:val="0"/>
          <w:numId w:val="25"/>
        </w:numPr>
        <w:spacing w:after="0" w:line="264" w:lineRule="auto"/>
        <w:ind w:left="568" w:hanging="284"/>
        <w:contextualSpacing w:val="0"/>
        <w:jc w:val="both"/>
      </w:pPr>
      <w:r w:rsidRPr="006F386A">
        <w:t>δεν έχ</w:t>
      </w:r>
      <w:r w:rsidR="009A5C8E">
        <w:t>ω</w:t>
      </w:r>
      <w:r w:rsidRPr="006F386A">
        <w:t xml:space="preserve"> υπερβεί το εξηκοστό έβδομο (67ο) έτος της ηλικίας.</w:t>
      </w:r>
      <w:r w:rsidRPr="00860F71">
        <w:t xml:space="preserve"> </w:t>
      </w:r>
    </w:p>
    <w:p w14:paraId="6F857E7B" w14:textId="77777777" w:rsidR="00FA72C1" w:rsidRDefault="00FA72C1" w:rsidP="00FA72C1">
      <w:pPr>
        <w:ind w:left="357"/>
        <w:jc w:val="both"/>
        <w:rPr>
          <w:rFonts w:ascii="Aptos Display" w:eastAsia="Calibri" w:hAnsi="Aptos Display" w:cs="Arial"/>
          <w:sz w:val="20"/>
          <w:szCs w:val="20"/>
        </w:rPr>
      </w:pPr>
    </w:p>
    <w:p w14:paraId="30FDD2F3" w14:textId="77777777" w:rsidR="009A5C8E" w:rsidRDefault="009A5C8E" w:rsidP="00FA72C1">
      <w:pPr>
        <w:ind w:left="357"/>
        <w:jc w:val="both"/>
        <w:rPr>
          <w:rFonts w:ascii="Aptos Display" w:eastAsia="Calibri" w:hAnsi="Aptos Display" w:cs="Arial"/>
          <w:sz w:val="20"/>
          <w:szCs w:val="20"/>
        </w:rPr>
      </w:pPr>
    </w:p>
    <w:p w14:paraId="14929011" w14:textId="77777777" w:rsidR="009A5C8E" w:rsidRPr="00AD3095" w:rsidRDefault="009A5C8E" w:rsidP="00FA72C1">
      <w:pPr>
        <w:ind w:left="357"/>
        <w:jc w:val="both"/>
        <w:rPr>
          <w:rFonts w:ascii="Aptos Display" w:eastAsia="Calibri" w:hAnsi="Aptos Display" w:cs="Arial"/>
          <w:sz w:val="20"/>
          <w:szCs w:val="20"/>
        </w:rPr>
      </w:pPr>
    </w:p>
    <w:p w14:paraId="6F521749" w14:textId="77777777" w:rsidR="00FA72C1" w:rsidRPr="00AD3095" w:rsidRDefault="00FA72C1" w:rsidP="00FA72C1">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3B544D39" w14:textId="77777777" w:rsidR="00FA72C1" w:rsidRPr="00AD3095" w:rsidRDefault="00FA72C1" w:rsidP="00FA72C1">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2C23475E"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6075BBCF"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1FB2EC29"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55ADA33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5B09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C8B9776"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23E46C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A2E65DA"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060958"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FA1261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3EE32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B9D7C5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3B773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FDA2FDC"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58703D2"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7AA60B3"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E4C8740"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78ED5C0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F00761" w14:textId="77777777" w:rsidR="009A5C8E" w:rsidRPr="00AD3095"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E1AB351"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15DFCC5" w14:textId="77777777" w:rsidR="00FA72C1" w:rsidRPr="00227976" w:rsidRDefault="00FA72C1" w:rsidP="00FA72C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1DB7034F"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06BD34" w14:textId="77777777" w:rsidR="00FA72C1" w:rsidRDefault="00FA72C1" w:rsidP="00FA72C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4A951CA7" w14:textId="77777777" w:rsidR="00FA72C1" w:rsidRDefault="00FA72C1" w:rsidP="00FA72C1">
      <w:pPr>
        <w:spacing w:after="0" w:line="240" w:lineRule="auto"/>
        <w:jc w:val="both"/>
        <w:rPr>
          <w:rFonts w:ascii="Aptos Display" w:eastAsia="Times New Roman" w:hAnsi="Aptos Display" w:cs="Tahoma"/>
          <w:i/>
          <w:iCs/>
          <w:sz w:val="16"/>
          <w:lang w:eastAsia="zh-CN"/>
        </w:rPr>
      </w:pPr>
    </w:p>
    <w:p w14:paraId="5579055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1ECDB551"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4B1A371" w14:textId="77777777" w:rsidR="00FA72C1" w:rsidRPr="00227976" w:rsidRDefault="00FA72C1" w:rsidP="00FA72C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1F8B1DAD"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03A7B746"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vAlign w:val="center"/>
          </w:tcPr>
          <w:p w14:paraId="542EB964" w14:textId="539B1CC2" w:rsidR="00EB6A89" w:rsidRPr="00227976" w:rsidRDefault="00AA517A" w:rsidP="00EB6A89">
            <w:pPr>
              <w:suppressAutoHyphens/>
              <w:snapToGrid w:val="0"/>
              <w:spacing w:after="0"/>
              <w:ind w:right="-6878"/>
              <w:rPr>
                <w:rFonts w:ascii="Aptos Display" w:eastAsia="Calibri" w:hAnsi="Aptos Display" w:cs="Tahoma"/>
                <w:sz w:val="20"/>
                <w:szCs w:val="20"/>
              </w:rPr>
            </w:pPr>
            <w:r w:rsidRPr="00FE74A3">
              <w:rPr>
                <w:rFonts w:ascii="Aptos Display" w:eastAsia="Calibri" w:hAnsi="Aptos Display" w:cs="Tahoma"/>
                <w:b/>
                <w:sz w:val="20"/>
                <w:szCs w:val="20"/>
              </w:rPr>
              <w:t>ΤΜΗΜΑ ΛΟΓΟΘΕΡΑΠΕΙΑΣ</w:t>
            </w:r>
          </w:p>
        </w:tc>
      </w:tr>
      <w:tr w:rsidR="00EB6A89" w:rsidRPr="00227976" w14:paraId="0A2D6DDC"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36FE425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vAlign w:val="center"/>
          </w:tcPr>
          <w:p w14:paraId="53443BA1"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BB06D85"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3A6685F2"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35166AF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0BDC3557"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19F708B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258BA73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381148D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0A2416C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DCD6B49"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799BB728"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65CE7E3A"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175F1F87"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0C999ECC"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7C6DB25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02C37CB"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37493DCF"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0FD4F7C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vAlign w:val="center"/>
          </w:tcPr>
          <w:p w14:paraId="7832755E"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42CD7C7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12556571"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vAlign w:val="center"/>
          </w:tcPr>
          <w:p w14:paraId="1B6555C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vAlign w:val="center"/>
          </w:tcPr>
          <w:p w14:paraId="19990791"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vAlign w:val="center"/>
          </w:tcPr>
          <w:p w14:paraId="1EC40FB5"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629B57E9"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C887895"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1A86DE6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30EA2A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vAlign w:val="center"/>
          </w:tcPr>
          <w:p w14:paraId="2383CCD2"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280D2C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vAlign w:val="center"/>
          </w:tcPr>
          <w:p w14:paraId="712148A9"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vAlign w:val="center"/>
          </w:tcPr>
          <w:p w14:paraId="24ED667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0AFD7C2" w14:textId="77777777" w:rsidTr="00EB6A89">
        <w:tblPrEx>
          <w:tblCellMar>
            <w:left w:w="0" w:type="dxa"/>
            <w:right w:w="0" w:type="dxa"/>
          </w:tblCellMar>
        </w:tblPrEx>
        <w:trPr>
          <w:trHeight w:val="397"/>
        </w:trPr>
        <w:tc>
          <w:tcPr>
            <w:tcW w:w="9752" w:type="dxa"/>
            <w:gridSpan w:val="14"/>
            <w:tcMar>
              <w:left w:w="108" w:type="dxa"/>
              <w:right w:w="108" w:type="dxa"/>
            </w:tcMar>
            <w:vAlign w:val="center"/>
          </w:tcPr>
          <w:p w14:paraId="6323C7B4" w14:textId="77777777" w:rsidR="00EB6A89" w:rsidRPr="00AD3095" w:rsidRDefault="00EB6A89" w:rsidP="00EB6A89">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4764DE0F" w14:textId="77777777" w:rsidR="00EB6A89" w:rsidRDefault="00EB6A89" w:rsidP="00FA72C1">
      <w:pPr>
        <w:tabs>
          <w:tab w:val="center" w:pos="7088"/>
          <w:tab w:val="left" w:leader="dot" w:pos="9498"/>
        </w:tabs>
        <w:suppressAutoHyphens/>
        <w:ind w:right="484"/>
        <w:rPr>
          <w:rFonts w:ascii="Aptos Display" w:eastAsia="Calibri" w:hAnsi="Aptos Display" w:cs="Arial"/>
          <w:sz w:val="20"/>
          <w:szCs w:val="20"/>
        </w:rPr>
      </w:pPr>
    </w:p>
    <w:p w14:paraId="2AD610CF" w14:textId="7E2BFB66" w:rsidR="009A5C8E" w:rsidRDefault="009A5C8E" w:rsidP="009A5C8E">
      <w:pPr>
        <w:spacing w:before="120" w:after="0" w:line="264" w:lineRule="auto"/>
        <w:jc w:val="both"/>
      </w:pPr>
      <w:r w:rsidRPr="00E27FDC">
        <w:rPr>
          <w:rFonts w:ascii="Calibri" w:eastAsia="Calibri" w:hAnsi="Calibri" w:cs="Arial"/>
        </w:rPr>
        <w:t>έχ</w:t>
      </w:r>
      <w:r w:rsidR="00D86778">
        <w:rPr>
          <w:rFonts w:ascii="Calibri" w:eastAsia="Calibri" w:hAnsi="Calibri" w:cs="Arial"/>
        </w:rPr>
        <w:t>ω</w:t>
      </w:r>
      <w:r w:rsidRPr="00E27FDC">
        <w:rPr>
          <w:rFonts w:ascii="Calibri" w:eastAsia="Calibri" w:hAnsi="Calibri" w:cs="Arial"/>
        </w:rPr>
        <w:t xml:space="preserve"> εκπληρώσει τις στρατιωτικές </w:t>
      </w:r>
      <w:r w:rsidR="00D86778">
        <w:rPr>
          <w:rFonts w:ascii="Calibri" w:eastAsia="Calibri" w:hAnsi="Calibri" w:cs="Arial"/>
        </w:rPr>
        <w:t>μ</w:t>
      </w:r>
      <w:r w:rsidRPr="00E27FDC">
        <w:rPr>
          <w:rFonts w:ascii="Calibri" w:eastAsia="Calibri" w:hAnsi="Calibri" w:cs="Arial"/>
        </w:rPr>
        <w:t>ου υποχρεώσεις ή έχ</w:t>
      </w:r>
      <w:r w:rsidR="00D86778">
        <w:rPr>
          <w:rFonts w:ascii="Calibri" w:eastAsia="Calibri" w:hAnsi="Calibri" w:cs="Arial"/>
        </w:rPr>
        <w:t>ω</w:t>
      </w:r>
      <w:r w:rsidRPr="00E27FDC">
        <w:rPr>
          <w:rFonts w:ascii="Calibri" w:eastAsia="Calibri" w:hAnsi="Calibri" w:cs="Arial"/>
        </w:rPr>
        <w:t xml:space="preserve"> απαλλαγεί νόμιμα απ’ αυτές ή έχ</w:t>
      </w:r>
      <w:r w:rsidR="00D86778">
        <w:rPr>
          <w:rFonts w:ascii="Calibri" w:eastAsia="Calibri" w:hAnsi="Calibri" w:cs="Arial"/>
        </w:rPr>
        <w:t>ω</w:t>
      </w:r>
      <w:r w:rsidRPr="00E27FDC">
        <w:rPr>
          <w:rFonts w:ascii="Calibri" w:eastAsia="Calibri" w:hAnsi="Calibri" w:cs="Arial"/>
        </w:rPr>
        <w:t xml:space="preserve"> λάβει αναβολή για όλο το χρόνο διάρκειας του έργου (</w:t>
      </w:r>
      <w:r>
        <w:rPr>
          <w:rFonts w:ascii="Calibri" w:eastAsia="Calibri" w:hAnsi="Calibri" w:cs="Arial"/>
        </w:rPr>
        <w:t>χειμερινό</w:t>
      </w:r>
      <w:r w:rsidRPr="00E27FDC">
        <w:rPr>
          <w:rFonts w:ascii="Calibri" w:eastAsia="Calibri" w:hAnsi="Calibri" w:cs="Arial"/>
        </w:rPr>
        <w:t xml:space="preserve"> εξάμηνο του ακαδημαϊκού έτους </w:t>
      </w:r>
      <w:r w:rsidRPr="00CB2908">
        <w:rPr>
          <w:rFonts w:ascii="Calibri" w:eastAsia="Calibri" w:hAnsi="Calibri" w:cs="Arial"/>
        </w:rPr>
        <w:t>202</w:t>
      </w:r>
      <w:r>
        <w:rPr>
          <w:rFonts w:ascii="Calibri" w:eastAsia="Calibri" w:hAnsi="Calibri" w:cs="Arial"/>
        </w:rPr>
        <w:t>5</w:t>
      </w:r>
      <w:r w:rsidRPr="00CB2908">
        <w:rPr>
          <w:rFonts w:ascii="Calibri" w:eastAsia="Calibri" w:hAnsi="Calibri" w:cs="Arial"/>
        </w:rPr>
        <w:t>-202</w:t>
      </w:r>
      <w:r>
        <w:rPr>
          <w:rFonts w:ascii="Calibri" w:eastAsia="Calibri" w:hAnsi="Calibri" w:cs="Arial"/>
        </w:rPr>
        <w:t>6</w:t>
      </w:r>
      <w:r w:rsidRPr="00CB2908">
        <w:rPr>
          <w:rFonts w:ascii="Calibri" w:eastAsia="Calibri" w:hAnsi="Calibri" w:cs="Arial"/>
        </w:rPr>
        <w:t xml:space="preserve"> συμπεριλαμβανομένων των επαναληπτικών εξετάσεων του Σεπτεμβρίου 202</w:t>
      </w:r>
      <w:r>
        <w:rPr>
          <w:rFonts w:ascii="Calibri" w:eastAsia="Calibri" w:hAnsi="Calibri" w:cs="Arial"/>
        </w:rPr>
        <w:t>6</w:t>
      </w:r>
      <w:r w:rsidRPr="00CB2908">
        <w:rPr>
          <w:rFonts w:ascii="Calibri" w:eastAsia="Calibri" w:hAnsi="Calibri" w:cs="Arial"/>
        </w:rPr>
        <w:t>)</w:t>
      </w:r>
      <w:r w:rsidRPr="00CB2908">
        <w:t>).</w:t>
      </w:r>
    </w:p>
    <w:p w14:paraId="3DB9AE2B"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175B764C"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72D90E3C" w14:textId="77777777" w:rsidR="00FA72C1" w:rsidRPr="00227976" w:rsidRDefault="00FA72C1" w:rsidP="00FA72C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0C040398" w14:textId="77777777" w:rsidR="00FA72C1" w:rsidRPr="00227976" w:rsidRDefault="00FA72C1" w:rsidP="00FA72C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10A91FF"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5D8FAAD1"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6B990331" w14:textId="77777777" w:rsidR="00FA72C1" w:rsidRPr="00227976" w:rsidRDefault="00FA72C1" w:rsidP="00FA72C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681C64E3"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24573C7F"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41B89A6B"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6208E33F" w14:textId="77777777" w:rsidR="00FA72C1" w:rsidRPr="00227976"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0A02C2B4"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26F42C90"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005E5A7F"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C266DF" w14:textId="77777777" w:rsidR="00FA72C1" w:rsidRPr="00227976" w:rsidRDefault="00FA72C1" w:rsidP="00FA72C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2F13D59" w14:textId="77777777" w:rsidR="00FA72C1" w:rsidRDefault="00FA72C1" w:rsidP="00FA72C1">
      <w:r>
        <w:br w:type="page"/>
      </w:r>
    </w:p>
    <w:p w14:paraId="3BCB5A5F"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0356BC97"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18DAAAC"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2D95CB5"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7C64587" w14:textId="77777777" w:rsidR="00FA72C1" w:rsidRDefault="00FA72C1" w:rsidP="00FA72C1">
      <w:pPr>
        <w:suppressAutoHyphens/>
        <w:spacing w:after="0" w:line="240" w:lineRule="auto"/>
        <w:jc w:val="center"/>
        <w:rPr>
          <w:rFonts w:ascii="Aptos Display" w:eastAsia="Times New Roman" w:hAnsi="Aptos Display" w:cs="Tahoma"/>
          <w:sz w:val="18"/>
          <w:lang w:eastAsia="zh-CN"/>
        </w:rPr>
      </w:pPr>
    </w:p>
    <w:p w14:paraId="5C66013E" w14:textId="77777777" w:rsidR="00FA72C1" w:rsidRPr="00817BCC" w:rsidRDefault="00FA72C1" w:rsidP="00FA72C1">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6ABB5D44"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375B66C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vAlign w:val="center"/>
          </w:tcPr>
          <w:p w14:paraId="488328A7" w14:textId="42C47F93" w:rsidR="00EB6A89" w:rsidRPr="00784CD0" w:rsidRDefault="00AA517A" w:rsidP="00EB6A89">
            <w:pPr>
              <w:suppressAutoHyphens/>
              <w:snapToGrid w:val="0"/>
              <w:spacing w:after="0"/>
              <w:ind w:right="-6878"/>
              <w:rPr>
                <w:rFonts w:ascii="Aptos Display" w:eastAsia="Calibri" w:hAnsi="Aptos Display" w:cs="Tahoma"/>
                <w:sz w:val="20"/>
                <w:szCs w:val="20"/>
                <w:highlight w:val="yellow"/>
              </w:rPr>
            </w:pPr>
            <w:r w:rsidRPr="00FE74A3">
              <w:rPr>
                <w:rFonts w:ascii="Aptos Display" w:eastAsia="Calibri" w:hAnsi="Aptos Display" w:cs="Tahoma"/>
                <w:b/>
                <w:sz w:val="20"/>
                <w:szCs w:val="20"/>
              </w:rPr>
              <w:t>ΤΜΗΜΑ ΛΟΓΟΘΕΡΑΠΕΙΑΣ</w:t>
            </w:r>
          </w:p>
        </w:tc>
      </w:tr>
      <w:tr w:rsidR="00EB6A89" w:rsidRPr="00227976" w14:paraId="6C0BF963"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30F5E84C"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vAlign w:val="center"/>
          </w:tcPr>
          <w:p w14:paraId="64DD8958"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1EAD7B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4962BD7B"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7ADB686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226B45C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08608BA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1FF05CA"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4E4026B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0E1AB78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974355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1F8DF120"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23680AD4"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74B658A6"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2A2E372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4A0674A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36D697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1273CFA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7FF2943B"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vAlign w:val="center"/>
          </w:tcPr>
          <w:p w14:paraId="182D95B8"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27D5781B"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07DE42B8"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vAlign w:val="center"/>
          </w:tcPr>
          <w:p w14:paraId="5774DDC4"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vAlign w:val="center"/>
          </w:tcPr>
          <w:p w14:paraId="396C7D9F"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vAlign w:val="center"/>
          </w:tcPr>
          <w:p w14:paraId="121C194D"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5B035EF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B5EE1DA"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720B43E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53901B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vAlign w:val="center"/>
          </w:tcPr>
          <w:p w14:paraId="6703624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7AE8665A"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vAlign w:val="center"/>
          </w:tcPr>
          <w:p w14:paraId="74B2492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vAlign w:val="center"/>
          </w:tcPr>
          <w:p w14:paraId="76AD8C3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4C5D9A4" w14:textId="77777777" w:rsidTr="00EB6A89">
        <w:tblPrEx>
          <w:tblCellMar>
            <w:left w:w="0" w:type="dxa"/>
            <w:right w:w="0" w:type="dxa"/>
          </w:tblCellMar>
        </w:tblPrEx>
        <w:trPr>
          <w:trHeight w:val="397"/>
        </w:trPr>
        <w:tc>
          <w:tcPr>
            <w:tcW w:w="9752" w:type="dxa"/>
            <w:gridSpan w:val="14"/>
            <w:tcMar>
              <w:left w:w="108" w:type="dxa"/>
              <w:right w:w="108" w:type="dxa"/>
            </w:tcMar>
            <w:vAlign w:val="center"/>
          </w:tcPr>
          <w:p w14:paraId="40AB8534" w14:textId="1B772752" w:rsidR="00EB6A89" w:rsidRPr="00AD3095" w:rsidRDefault="00EB6A89" w:rsidP="00EB6A89">
            <w:pPr>
              <w:suppressAutoHyphens/>
              <w:spacing w:before="120"/>
              <w:ind w:right="125"/>
              <w:rPr>
                <w:rFonts w:ascii="Aptos Display" w:eastAsia="Calibri" w:hAnsi="Aptos Display" w:cs="Tahoma"/>
                <w:sz w:val="20"/>
                <w:szCs w:val="20"/>
                <w:lang w:eastAsia="zh-CN"/>
              </w:rPr>
            </w:pPr>
          </w:p>
        </w:tc>
      </w:tr>
    </w:tbl>
    <w:p w14:paraId="412717A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13C42A2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791FFFE"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6716ADB4"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C12CAF3"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800B015"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3D6FED5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A72C1" w:rsidRPr="00817BCC" w14:paraId="03788957" w14:textId="77777777" w:rsidTr="00FA72C1">
        <w:trPr>
          <w:trHeight w:val="20"/>
        </w:trPr>
        <w:tc>
          <w:tcPr>
            <w:tcW w:w="284" w:type="dxa"/>
            <w:tcBorders>
              <w:bottom w:val="single" w:sz="4" w:space="0" w:color="auto"/>
              <w:right w:val="single" w:sz="4" w:space="0" w:color="auto"/>
            </w:tcBorders>
          </w:tcPr>
          <w:p w14:paraId="09F223E4" w14:textId="77777777" w:rsidR="00FA72C1" w:rsidRPr="00817BCC" w:rsidRDefault="00FA72C1" w:rsidP="00FA72C1">
            <w:pPr>
              <w:ind w:left="720"/>
              <w:contextualSpacing/>
              <w:rPr>
                <w:rFonts w:ascii="Arial" w:hAnsi="Arial" w:cs="Arial"/>
                <w:b/>
              </w:rPr>
            </w:pPr>
          </w:p>
        </w:tc>
        <w:tc>
          <w:tcPr>
            <w:tcW w:w="283" w:type="dxa"/>
            <w:tcBorders>
              <w:top w:val="nil"/>
              <w:left w:val="single" w:sz="4" w:space="0" w:color="auto"/>
              <w:bottom w:val="nil"/>
              <w:right w:val="nil"/>
            </w:tcBorders>
          </w:tcPr>
          <w:p w14:paraId="29579528"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2001E345" w14:textId="77777777" w:rsidR="00FA72C1" w:rsidRPr="00817BCC" w:rsidRDefault="00FA72C1" w:rsidP="00FA72C1">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3"/>
            </w:r>
            <w:r w:rsidRPr="00817BCC">
              <w:rPr>
                <w:rFonts w:ascii="Arial" w:hAnsi="Arial" w:cs="Arial"/>
              </w:rPr>
              <w:t xml:space="preserve"> με καμία άλλη επιχείρηση</w:t>
            </w:r>
          </w:p>
        </w:tc>
      </w:tr>
      <w:tr w:rsidR="00FA72C1" w:rsidRPr="00817BCC" w14:paraId="220C7C8E" w14:textId="77777777" w:rsidTr="00FA72C1">
        <w:trPr>
          <w:trHeight w:val="20"/>
        </w:trPr>
        <w:tc>
          <w:tcPr>
            <w:tcW w:w="284" w:type="dxa"/>
            <w:tcBorders>
              <w:top w:val="single" w:sz="4" w:space="0" w:color="auto"/>
              <w:left w:val="nil"/>
              <w:bottom w:val="single" w:sz="4" w:space="0" w:color="auto"/>
              <w:right w:val="nil"/>
            </w:tcBorders>
          </w:tcPr>
          <w:p w14:paraId="423975B8" w14:textId="77777777" w:rsidR="00FA72C1" w:rsidRPr="00817BCC" w:rsidRDefault="00FA72C1" w:rsidP="00FA72C1">
            <w:pPr>
              <w:ind w:left="720"/>
              <w:contextualSpacing/>
              <w:rPr>
                <w:rFonts w:ascii="Arial" w:hAnsi="Arial" w:cs="Arial"/>
                <w:b/>
              </w:rPr>
            </w:pPr>
          </w:p>
        </w:tc>
        <w:tc>
          <w:tcPr>
            <w:tcW w:w="283" w:type="dxa"/>
            <w:tcBorders>
              <w:top w:val="nil"/>
              <w:left w:val="nil"/>
              <w:bottom w:val="nil"/>
              <w:right w:val="nil"/>
            </w:tcBorders>
          </w:tcPr>
          <w:p w14:paraId="3165E6A4" w14:textId="77777777" w:rsidR="00FA72C1" w:rsidRPr="00817BCC" w:rsidRDefault="00FA72C1" w:rsidP="00FA72C1">
            <w:pPr>
              <w:ind w:left="720"/>
              <w:contextualSpacing/>
              <w:rPr>
                <w:rFonts w:ascii="Arial" w:hAnsi="Arial" w:cs="Arial"/>
                <w:b/>
              </w:rPr>
            </w:pPr>
          </w:p>
        </w:tc>
        <w:tc>
          <w:tcPr>
            <w:tcW w:w="6693" w:type="dxa"/>
            <w:tcBorders>
              <w:top w:val="nil"/>
              <w:left w:val="nil"/>
              <w:bottom w:val="nil"/>
              <w:right w:val="nil"/>
            </w:tcBorders>
          </w:tcPr>
          <w:p w14:paraId="2D4DF067" w14:textId="77777777" w:rsidR="00FA72C1" w:rsidRPr="00817BCC" w:rsidRDefault="00FA72C1" w:rsidP="00FA72C1">
            <w:pPr>
              <w:jc w:val="both"/>
              <w:rPr>
                <w:rFonts w:ascii="Arial" w:hAnsi="Arial" w:cs="Arial"/>
              </w:rPr>
            </w:pPr>
          </w:p>
        </w:tc>
      </w:tr>
      <w:tr w:rsidR="00FA72C1" w:rsidRPr="00817BCC" w14:paraId="0E31DFD2" w14:textId="77777777" w:rsidTr="00FA72C1">
        <w:trPr>
          <w:trHeight w:val="20"/>
        </w:trPr>
        <w:tc>
          <w:tcPr>
            <w:tcW w:w="284" w:type="dxa"/>
            <w:tcBorders>
              <w:top w:val="single" w:sz="4" w:space="0" w:color="auto"/>
              <w:right w:val="single" w:sz="4" w:space="0" w:color="auto"/>
            </w:tcBorders>
          </w:tcPr>
          <w:p w14:paraId="541324F5" w14:textId="77777777" w:rsidR="00FA72C1" w:rsidRPr="00817BCC" w:rsidRDefault="00FA72C1" w:rsidP="00FA72C1">
            <w:pPr>
              <w:ind w:left="360"/>
              <w:jc w:val="center"/>
              <w:rPr>
                <w:rFonts w:ascii="Arial" w:hAnsi="Arial" w:cs="Arial"/>
                <w:b/>
              </w:rPr>
            </w:pPr>
          </w:p>
        </w:tc>
        <w:tc>
          <w:tcPr>
            <w:tcW w:w="283" w:type="dxa"/>
            <w:tcBorders>
              <w:top w:val="nil"/>
              <w:left w:val="single" w:sz="4" w:space="0" w:color="auto"/>
              <w:bottom w:val="nil"/>
              <w:right w:val="nil"/>
            </w:tcBorders>
          </w:tcPr>
          <w:p w14:paraId="7D7DAEE1"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59AAF2CF" w14:textId="77777777" w:rsidR="00FA72C1" w:rsidRPr="00817BCC" w:rsidRDefault="00FA72C1" w:rsidP="00FA72C1">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FA72C1" w:rsidRPr="00817BCC" w14:paraId="341C360A" w14:textId="77777777" w:rsidTr="00EB6A89">
        <w:trPr>
          <w:trHeight w:val="345"/>
        </w:trPr>
        <w:tc>
          <w:tcPr>
            <w:tcW w:w="709" w:type="dxa"/>
            <w:vAlign w:val="center"/>
          </w:tcPr>
          <w:p w14:paraId="2A642EFE"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928" w:type="dxa"/>
            <w:vAlign w:val="center"/>
          </w:tcPr>
          <w:p w14:paraId="606B867C"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8133670"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A72C1" w:rsidRPr="00817BCC" w14:paraId="65C58640" w14:textId="77777777" w:rsidTr="00EB6A89">
        <w:trPr>
          <w:trHeight w:val="170"/>
        </w:trPr>
        <w:tc>
          <w:tcPr>
            <w:tcW w:w="709" w:type="dxa"/>
            <w:vAlign w:val="center"/>
          </w:tcPr>
          <w:p w14:paraId="3951DED2"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14DDF92E"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22AD19DA"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r>
      <w:tr w:rsidR="00FA72C1" w:rsidRPr="00817BCC" w14:paraId="7F6295A1" w14:textId="77777777" w:rsidTr="00EB6A89">
        <w:trPr>
          <w:trHeight w:val="170"/>
        </w:trPr>
        <w:tc>
          <w:tcPr>
            <w:tcW w:w="709" w:type="dxa"/>
            <w:vAlign w:val="center"/>
          </w:tcPr>
          <w:p w14:paraId="65BC3F15"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01CCEFC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E18903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r w:rsidR="00FA72C1" w:rsidRPr="00817BCC" w14:paraId="1066D99A" w14:textId="77777777" w:rsidTr="00EB6A89">
        <w:trPr>
          <w:trHeight w:val="170"/>
        </w:trPr>
        <w:tc>
          <w:tcPr>
            <w:tcW w:w="709" w:type="dxa"/>
            <w:vAlign w:val="center"/>
          </w:tcPr>
          <w:p w14:paraId="0413430B"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71FFB2B8"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79781FB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bl>
    <w:p w14:paraId="54B69C1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p w14:paraId="7C902D6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422B721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17C568F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B58F945"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F5F7340"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3BD55E61"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3927A1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562AFCE" w14:textId="77777777" w:rsidR="00FA72C1" w:rsidRPr="00817BCC" w:rsidRDefault="00FA72C1" w:rsidP="00FA72C1">
      <w:pPr>
        <w:spacing w:after="0" w:line="240" w:lineRule="auto"/>
        <w:jc w:val="both"/>
        <w:rPr>
          <w:rFonts w:ascii="Arial" w:eastAsia="Times New Roman" w:hAnsi="Arial" w:cs="Arial"/>
          <w:sz w:val="20"/>
          <w:szCs w:val="20"/>
          <w:lang w:val="en-US" w:eastAsia="el-GR"/>
        </w:rPr>
      </w:pPr>
    </w:p>
    <w:p w14:paraId="55FF3771"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3AFEE070"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5EF5023A"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863473B"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13B08C4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77037F7F"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3F324E"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7F79CE3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EEA4703"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ενισχύσεις για τις οποίες τίθεται ως όρος η χρήση εγχώριων αγαθών και υπηρεσιών αντί των εισαγόμενων.</w:t>
      </w:r>
    </w:p>
    <w:p w14:paraId="7CB32F4E"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12AAED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82FA92" w14:textId="77777777" w:rsidR="00FA72C1" w:rsidRPr="00817BCC" w:rsidRDefault="00FA72C1" w:rsidP="00FA72C1">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4D3AC47" w14:textId="77777777" w:rsidR="00FA72C1" w:rsidRPr="00817BCC" w:rsidRDefault="00FA72C1" w:rsidP="00FA72C1">
      <w:pPr>
        <w:spacing w:after="0" w:line="240" w:lineRule="auto"/>
        <w:jc w:val="both"/>
        <w:rPr>
          <w:rFonts w:ascii="Arial" w:eastAsia="Times New Roman" w:hAnsi="Arial" w:cs="Arial"/>
          <w:b/>
          <w:sz w:val="20"/>
          <w:szCs w:val="20"/>
          <w:lang w:eastAsia="el-GR"/>
        </w:rPr>
      </w:pPr>
    </w:p>
    <w:p w14:paraId="4784DAB0"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EC662EF" w14:textId="77777777" w:rsidR="00FA72C1" w:rsidRPr="00817BCC" w:rsidRDefault="00FA72C1" w:rsidP="00FA72C1">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A72C1" w:rsidRPr="00817BCC" w14:paraId="3BEC179F" w14:textId="77777777" w:rsidTr="00FA72C1">
        <w:trPr>
          <w:trHeight w:val="922"/>
        </w:trPr>
        <w:tc>
          <w:tcPr>
            <w:tcW w:w="10540" w:type="dxa"/>
            <w:gridSpan w:val="9"/>
          </w:tcPr>
          <w:p w14:paraId="2BCE523A" w14:textId="77777777" w:rsidR="00FA72C1" w:rsidRPr="00817BCC" w:rsidRDefault="00FA72C1" w:rsidP="00FA72C1">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25354806" w14:textId="77777777" w:rsidR="00FA72C1" w:rsidRPr="00817BCC" w:rsidRDefault="00FA72C1" w:rsidP="00FA72C1">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818D690" w14:textId="77777777" w:rsidR="00FA72C1" w:rsidRPr="00817BCC" w:rsidRDefault="00FA72C1" w:rsidP="00FA72C1">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A72C1" w:rsidRPr="00817BCC" w14:paraId="3ECE3485" w14:textId="77777777" w:rsidTr="00FA72C1">
        <w:trPr>
          <w:gridAfter w:val="1"/>
          <w:wAfter w:w="9" w:type="dxa"/>
          <w:trHeight w:val="340"/>
        </w:trPr>
        <w:tc>
          <w:tcPr>
            <w:tcW w:w="539" w:type="dxa"/>
            <w:vAlign w:val="center"/>
          </w:tcPr>
          <w:p w14:paraId="6B530946"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6B97AC73"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4BFB8E1"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A246861" w14:textId="77777777" w:rsidR="00FA72C1" w:rsidRPr="00817BCC" w:rsidRDefault="00FA72C1" w:rsidP="00FA72C1">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1C52682"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236317D4"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B95E84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30FB96A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FA72C1" w:rsidRPr="00817BCC" w14:paraId="4AF71B98" w14:textId="77777777" w:rsidTr="00FA72C1">
        <w:trPr>
          <w:gridAfter w:val="1"/>
          <w:wAfter w:w="9" w:type="dxa"/>
          <w:trHeight w:val="340"/>
        </w:trPr>
        <w:tc>
          <w:tcPr>
            <w:tcW w:w="539" w:type="dxa"/>
          </w:tcPr>
          <w:p w14:paraId="07C1953B" w14:textId="77777777" w:rsidR="00FA72C1" w:rsidRPr="00817BCC" w:rsidRDefault="00FA72C1" w:rsidP="00FA72C1">
            <w:pPr>
              <w:jc w:val="both"/>
              <w:rPr>
                <w:rFonts w:ascii="Arial" w:eastAsia="Calibri" w:hAnsi="Arial" w:cs="Arial"/>
                <w:b/>
                <w:sz w:val="16"/>
                <w:szCs w:val="16"/>
              </w:rPr>
            </w:pPr>
          </w:p>
        </w:tc>
        <w:tc>
          <w:tcPr>
            <w:tcW w:w="1486" w:type="dxa"/>
          </w:tcPr>
          <w:p w14:paraId="2886B3C7" w14:textId="77777777" w:rsidR="00FA72C1" w:rsidRPr="00817BCC" w:rsidRDefault="00FA72C1" w:rsidP="00FA72C1">
            <w:pPr>
              <w:jc w:val="both"/>
              <w:rPr>
                <w:rFonts w:ascii="Arial" w:eastAsia="Calibri" w:hAnsi="Arial" w:cs="Arial"/>
                <w:b/>
                <w:sz w:val="16"/>
                <w:szCs w:val="16"/>
              </w:rPr>
            </w:pPr>
          </w:p>
        </w:tc>
        <w:tc>
          <w:tcPr>
            <w:tcW w:w="1891" w:type="dxa"/>
          </w:tcPr>
          <w:p w14:paraId="52ABADBD" w14:textId="77777777" w:rsidR="00FA72C1" w:rsidRPr="00817BCC" w:rsidRDefault="00FA72C1" w:rsidP="00FA72C1">
            <w:pPr>
              <w:jc w:val="both"/>
              <w:rPr>
                <w:rFonts w:ascii="Arial" w:eastAsia="Calibri" w:hAnsi="Arial" w:cs="Arial"/>
                <w:b/>
                <w:sz w:val="16"/>
                <w:szCs w:val="16"/>
              </w:rPr>
            </w:pPr>
          </w:p>
        </w:tc>
        <w:tc>
          <w:tcPr>
            <w:tcW w:w="1485" w:type="dxa"/>
          </w:tcPr>
          <w:p w14:paraId="1F34FA56" w14:textId="77777777" w:rsidR="00FA72C1" w:rsidRPr="00817BCC" w:rsidRDefault="00FA72C1" w:rsidP="00FA72C1">
            <w:pPr>
              <w:jc w:val="both"/>
              <w:rPr>
                <w:rFonts w:ascii="Arial" w:eastAsia="Calibri" w:hAnsi="Arial" w:cs="Arial"/>
                <w:b/>
                <w:sz w:val="16"/>
                <w:szCs w:val="16"/>
              </w:rPr>
            </w:pPr>
          </w:p>
        </w:tc>
        <w:tc>
          <w:tcPr>
            <w:tcW w:w="1215" w:type="dxa"/>
          </w:tcPr>
          <w:p w14:paraId="4E748471" w14:textId="77777777" w:rsidR="00FA72C1" w:rsidRPr="00817BCC" w:rsidRDefault="00FA72C1" w:rsidP="00FA72C1">
            <w:pPr>
              <w:jc w:val="both"/>
              <w:rPr>
                <w:rFonts w:ascii="Arial" w:eastAsia="Calibri" w:hAnsi="Arial" w:cs="Arial"/>
                <w:b/>
                <w:sz w:val="16"/>
                <w:szCs w:val="16"/>
              </w:rPr>
            </w:pPr>
          </w:p>
        </w:tc>
        <w:tc>
          <w:tcPr>
            <w:tcW w:w="1214" w:type="dxa"/>
          </w:tcPr>
          <w:p w14:paraId="6709BCAA" w14:textId="77777777" w:rsidR="00FA72C1" w:rsidRPr="00817BCC" w:rsidRDefault="00FA72C1" w:rsidP="00FA72C1">
            <w:pPr>
              <w:jc w:val="both"/>
              <w:rPr>
                <w:rFonts w:ascii="Arial" w:eastAsia="Calibri" w:hAnsi="Arial" w:cs="Arial"/>
                <w:b/>
                <w:sz w:val="16"/>
                <w:szCs w:val="16"/>
              </w:rPr>
            </w:pPr>
          </w:p>
        </w:tc>
        <w:tc>
          <w:tcPr>
            <w:tcW w:w="1351" w:type="dxa"/>
          </w:tcPr>
          <w:p w14:paraId="7B97A8E2" w14:textId="77777777" w:rsidR="00FA72C1" w:rsidRPr="00817BCC" w:rsidRDefault="00FA72C1" w:rsidP="00FA72C1">
            <w:pPr>
              <w:jc w:val="both"/>
              <w:rPr>
                <w:rFonts w:ascii="Arial" w:eastAsia="Calibri" w:hAnsi="Arial" w:cs="Arial"/>
                <w:b/>
                <w:sz w:val="16"/>
                <w:szCs w:val="16"/>
              </w:rPr>
            </w:pPr>
          </w:p>
        </w:tc>
        <w:tc>
          <w:tcPr>
            <w:tcW w:w="1350" w:type="dxa"/>
          </w:tcPr>
          <w:p w14:paraId="0436F239" w14:textId="77777777" w:rsidR="00FA72C1" w:rsidRPr="00817BCC" w:rsidRDefault="00FA72C1" w:rsidP="00FA72C1">
            <w:pPr>
              <w:jc w:val="both"/>
              <w:rPr>
                <w:rFonts w:ascii="Arial" w:eastAsia="Calibri" w:hAnsi="Arial" w:cs="Arial"/>
                <w:b/>
                <w:sz w:val="16"/>
                <w:szCs w:val="16"/>
              </w:rPr>
            </w:pPr>
          </w:p>
        </w:tc>
      </w:tr>
      <w:tr w:rsidR="00FA72C1" w:rsidRPr="00817BCC" w14:paraId="5D001860" w14:textId="77777777" w:rsidTr="00FA72C1">
        <w:trPr>
          <w:gridAfter w:val="1"/>
          <w:wAfter w:w="9" w:type="dxa"/>
          <w:trHeight w:val="340"/>
        </w:trPr>
        <w:tc>
          <w:tcPr>
            <w:tcW w:w="539" w:type="dxa"/>
          </w:tcPr>
          <w:p w14:paraId="04EA7A7A" w14:textId="77777777" w:rsidR="00FA72C1" w:rsidRPr="00817BCC" w:rsidRDefault="00FA72C1" w:rsidP="00FA72C1">
            <w:pPr>
              <w:jc w:val="both"/>
              <w:rPr>
                <w:rFonts w:ascii="Arial" w:eastAsia="Calibri" w:hAnsi="Arial" w:cs="Arial"/>
                <w:b/>
                <w:sz w:val="16"/>
                <w:szCs w:val="16"/>
              </w:rPr>
            </w:pPr>
          </w:p>
        </w:tc>
        <w:tc>
          <w:tcPr>
            <w:tcW w:w="1486" w:type="dxa"/>
          </w:tcPr>
          <w:p w14:paraId="32694F25" w14:textId="77777777" w:rsidR="00FA72C1" w:rsidRPr="00817BCC" w:rsidRDefault="00FA72C1" w:rsidP="00FA72C1">
            <w:pPr>
              <w:jc w:val="both"/>
              <w:rPr>
                <w:rFonts w:ascii="Arial" w:eastAsia="Calibri" w:hAnsi="Arial" w:cs="Arial"/>
                <w:b/>
                <w:sz w:val="16"/>
                <w:szCs w:val="16"/>
              </w:rPr>
            </w:pPr>
          </w:p>
        </w:tc>
        <w:tc>
          <w:tcPr>
            <w:tcW w:w="1891" w:type="dxa"/>
          </w:tcPr>
          <w:p w14:paraId="0D0E1A75" w14:textId="77777777" w:rsidR="00FA72C1" w:rsidRPr="00817BCC" w:rsidRDefault="00FA72C1" w:rsidP="00FA72C1">
            <w:pPr>
              <w:jc w:val="both"/>
              <w:rPr>
                <w:rFonts w:ascii="Arial" w:eastAsia="Calibri" w:hAnsi="Arial" w:cs="Arial"/>
                <w:b/>
                <w:sz w:val="16"/>
                <w:szCs w:val="16"/>
              </w:rPr>
            </w:pPr>
          </w:p>
        </w:tc>
        <w:tc>
          <w:tcPr>
            <w:tcW w:w="1485" w:type="dxa"/>
          </w:tcPr>
          <w:p w14:paraId="7119B013" w14:textId="77777777" w:rsidR="00FA72C1" w:rsidRPr="00817BCC" w:rsidRDefault="00FA72C1" w:rsidP="00FA72C1">
            <w:pPr>
              <w:jc w:val="both"/>
              <w:rPr>
                <w:rFonts w:ascii="Arial" w:eastAsia="Calibri" w:hAnsi="Arial" w:cs="Arial"/>
                <w:b/>
                <w:sz w:val="16"/>
                <w:szCs w:val="16"/>
              </w:rPr>
            </w:pPr>
          </w:p>
        </w:tc>
        <w:tc>
          <w:tcPr>
            <w:tcW w:w="1215" w:type="dxa"/>
          </w:tcPr>
          <w:p w14:paraId="0184C43D" w14:textId="77777777" w:rsidR="00FA72C1" w:rsidRPr="00817BCC" w:rsidRDefault="00FA72C1" w:rsidP="00FA72C1">
            <w:pPr>
              <w:jc w:val="both"/>
              <w:rPr>
                <w:rFonts w:ascii="Arial" w:eastAsia="Calibri" w:hAnsi="Arial" w:cs="Arial"/>
                <w:b/>
                <w:sz w:val="16"/>
                <w:szCs w:val="16"/>
              </w:rPr>
            </w:pPr>
          </w:p>
        </w:tc>
        <w:tc>
          <w:tcPr>
            <w:tcW w:w="1214" w:type="dxa"/>
          </w:tcPr>
          <w:p w14:paraId="5D690B09" w14:textId="77777777" w:rsidR="00FA72C1" w:rsidRPr="00817BCC" w:rsidRDefault="00FA72C1" w:rsidP="00FA72C1">
            <w:pPr>
              <w:jc w:val="both"/>
              <w:rPr>
                <w:rFonts w:ascii="Arial" w:eastAsia="Calibri" w:hAnsi="Arial" w:cs="Arial"/>
                <w:b/>
                <w:sz w:val="16"/>
                <w:szCs w:val="16"/>
              </w:rPr>
            </w:pPr>
          </w:p>
        </w:tc>
        <w:tc>
          <w:tcPr>
            <w:tcW w:w="1351" w:type="dxa"/>
          </w:tcPr>
          <w:p w14:paraId="21D93EED" w14:textId="77777777" w:rsidR="00FA72C1" w:rsidRPr="00817BCC" w:rsidRDefault="00FA72C1" w:rsidP="00FA72C1">
            <w:pPr>
              <w:jc w:val="both"/>
              <w:rPr>
                <w:rFonts w:ascii="Arial" w:eastAsia="Calibri" w:hAnsi="Arial" w:cs="Arial"/>
                <w:b/>
                <w:sz w:val="16"/>
                <w:szCs w:val="16"/>
              </w:rPr>
            </w:pPr>
          </w:p>
        </w:tc>
        <w:tc>
          <w:tcPr>
            <w:tcW w:w="1350" w:type="dxa"/>
          </w:tcPr>
          <w:p w14:paraId="264FC332" w14:textId="77777777" w:rsidR="00FA72C1" w:rsidRPr="00817BCC" w:rsidRDefault="00FA72C1" w:rsidP="00FA72C1">
            <w:pPr>
              <w:jc w:val="both"/>
              <w:rPr>
                <w:rFonts w:ascii="Arial" w:eastAsia="Calibri" w:hAnsi="Arial" w:cs="Arial"/>
                <w:b/>
                <w:sz w:val="16"/>
                <w:szCs w:val="16"/>
              </w:rPr>
            </w:pPr>
          </w:p>
        </w:tc>
      </w:tr>
    </w:tbl>
    <w:p w14:paraId="67B3F217" w14:textId="77777777" w:rsidR="00FA72C1" w:rsidRPr="00817BCC" w:rsidRDefault="00FA72C1" w:rsidP="00FA72C1">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7D5B46AD" w14:textId="77777777" w:rsidR="00FA72C1" w:rsidRPr="00817BCC" w:rsidRDefault="00FA72C1" w:rsidP="00FA72C1">
      <w:pPr>
        <w:spacing w:after="0" w:line="240" w:lineRule="auto"/>
        <w:ind w:left="284" w:hanging="284"/>
        <w:jc w:val="both"/>
        <w:rPr>
          <w:rFonts w:ascii="Arial" w:eastAsia="Times New Roman" w:hAnsi="Arial" w:cs="Arial"/>
          <w:i/>
          <w:iCs/>
          <w:sz w:val="20"/>
          <w:szCs w:val="20"/>
          <w:lang w:eastAsia="el-GR"/>
        </w:rPr>
      </w:pPr>
    </w:p>
    <w:p w14:paraId="31B35163" w14:textId="77777777" w:rsidR="00FA72C1" w:rsidRPr="00817BCC" w:rsidRDefault="00FA72C1" w:rsidP="00FA72C1">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w:t>
      </w:r>
      <w:proofErr w:type="gramStart"/>
      <w:r w:rsidRPr="00817BCC">
        <w:rPr>
          <w:rFonts w:ascii="Arial" w:eastAsia="Times New Roman" w:hAnsi="Arial" w:cs="Arial"/>
          <w:sz w:val="20"/>
          <w:szCs w:val="20"/>
          <w:lang w:eastAsia="el-GR"/>
        </w:rPr>
        <w:t>που  έχει</w:t>
      </w:r>
      <w:proofErr w:type="gramEnd"/>
      <w:r w:rsidRPr="00817BCC">
        <w:rPr>
          <w:rFonts w:ascii="Arial" w:eastAsia="Times New Roman" w:hAnsi="Arial" w:cs="Arial"/>
          <w:sz w:val="20"/>
          <w:szCs w:val="20"/>
          <w:lang w:eastAsia="el-GR"/>
        </w:rPr>
        <w:t xml:space="preserve">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4746043A" w14:textId="77777777" w:rsidR="00FA72C1" w:rsidRPr="00817BCC" w:rsidRDefault="00FA72C1" w:rsidP="00FA72C1">
      <w:pPr>
        <w:spacing w:after="0" w:line="240" w:lineRule="auto"/>
        <w:jc w:val="both"/>
        <w:rPr>
          <w:rFonts w:ascii="Arial" w:eastAsia="Times New Roman" w:hAnsi="Arial" w:cs="Arial"/>
          <w:strike/>
          <w:sz w:val="20"/>
          <w:szCs w:val="20"/>
          <w:lang w:eastAsia="el-GR"/>
        </w:rPr>
      </w:pPr>
    </w:p>
    <w:p w14:paraId="641D06ED"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89F947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D0FF91E"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D4C3D9"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756A2E66" w14:textId="77777777" w:rsidR="00FA72C1" w:rsidRPr="00817BCC" w:rsidRDefault="00FA72C1" w:rsidP="00FA72C1">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058305B4"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0E7E8D9B" w14:textId="77777777" w:rsidR="00FA72C1" w:rsidRPr="00817BCC"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280B242A"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4E772338" w14:textId="77777777" w:rsidR="00FA72C1" w:rsidRPr="00817BCC" w:rsidRDefault="00FA72C1" w:rsidP="00FA72C1">
      <w:pPr>
        <w:spacing w:after="0" w:line="240" w:lineRule="auto"/>
        <w:rPr>
          <w:rFonts w:ascii="Arial" w:eastAsia="Times New Roman" w:hAnsi="Arial" w:cs="Arial"/>
          <w:sz w:val="18"/>
          <w:szCs w:val="18"/>
          <w:lang w:eastAsia="el-GR"/>
        </w:rPr>
      </w:pPr>
    </w:p>
    <w:p w14:paraId="4B8EEB84" w14:textId="77777777" w:rsidR="00FA72C1"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44EE0E6E" w14:textId="77777777" w:rsidR="00FA72C1" w:rsidRDefault="00FA72C1" w:rsidP="00FA72C1">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47105CBC" w14:textId="77777777" w:rsidR="00FA72C1" w:rsidRDefault="00FA72C1" w:rsidP="00FA72C1"/>
    <w:p w14:paraId="59C27355" w14:textId="77777777" w:rsidR="00FA72C1" w:rsidRDefault="00FA72C1" w:rsidP="00FA72C1"/>
    <w:p w14:paraId="13CF7852" w14:textId="77777777" w:rsidR="00FA72C1" w:rsidRDefault="00FA72C1" w:rsidP="00FA72C1">
      <w:pPr>
        <w:jc w:val="both"/>
      </w:pPr>
    </w:p>
    <w:p w14:paraId="19479F9C" w14:textId="77777777" w:rsidR="00FA72C1" w:rsidRDefault="00FA72C1" w:rsidP="00FA72C1">
      <w:pPr>
        <w:jc w:val="both"/>
      </w:pPr>
    </w:p>
    <w:p w14:paraId="6BC2D187" w14:textId="77777777" w:rsidR="00FA72C1" w:rsidRDefault="00FA72C1" w:rsidP="00FA72C1">
      <w:pPr>
        <w:jc w:val="both"/>
      </w:pPr>
    </w:p>
    <w:p w14:paraId="2BED082D" w14:textId="77777777" w:rsidR="00FA72C1" w:rsidRDefault="00FA72C1" w:rsidP="00FA72C1">
      <w:pPr>
        <w:jc w:val="both"/>
      </w:pPr>
    </w:p>
    <w:p w14:paraId="3F5F81FC" w14:textId="77777777" w:rsidR="00FA72C1" w:rsidRDefault="00FA72C1" w:rsidP="00FA72C1">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4E0A8001" w14:textId="77777777" w:rsidR="00FA72C1" w:rsidRDefault="00FA72C1" w:rsidP="00FA72C1">
      <w:pPr>
        <w:jc w:val="both"/>
      </w:pPr>
    </w:p>
    <w:p w14:paraId="03DD8FF1" w14:textId="77777777" w:rsidR="00FA72C1" w:rsidRDefault="00FA72C1" w:rsidP="00FA72C1">
      <w:pPr>
        <w:jc w:val="both"/>
        <w:sectPr w:rsidR="00FA72C1" w:rsidSect="00FA72C1">
          <w:headerReference w:type="default" r:id="rId8"/>
          <w:footerReference w:type="default" r:id="rId9"/>
          <w:pgSz w:w="11906" w:h="16838"/>
          <w:pgMar w:top="2268" w:right="1134" w:bottom="1560" w:left="1134" w:header="567" w:footer="0" w:gutter="0"/>
          <w:cols w:space="708"/>
          <w:docGrid w:linePitch="360"/>
        </w:sectPr>
      </w:pPr>
    </w:p>
    <w:p w14:paraId="572F90A4" w14:textId="77777777" w:rsidR="00FA72C1" w:rsidRPr="00817BCC" w:rsidRDefault="00FA72C1" w:rsidP="00FA5E79">
      <w:pPr>
        <w:spacing w:after="0" w:line="240" w:lineRule="auto"/>
        <w:rPr>
          <w:rFonts w:ascii="Arial" w:eastAsia="Times New Roman" w:hAnsi="Arial" w:cs="Arial"/>
          <w:sz w:val="18"/>
          <w:szCs w:val="18"/>
          <w:lang w:eastAsia="el-GR"/>
        </w:rPr>
      </w:pPr>
    </w:p>
    <w:tbl>
      <w:tblPr>
        <w:tblW w:w="14175" w:type="dxa"/>
        <w:tblInd w:w="108" w:type="dxa"/>
        <w:tblLook w:val="04A0" w:firstRow="1" w:lastRow="0" w:firstColumn="1" w:lastColumn="0" w:noHBand="0" w:noVBand="1"/>
      </w:tblPr>
      <w:tblGrid>
        <w:gridCol w:w="4660"/>
        <w:gridCol w:w="1920"/>
        <w:gridCol w:w="1720"/>
        <w:gridCol w:w="1380"/>
        <w:gridCol w:w="1600"/>
        <w:gridCol w:w="2895"/>
      </w:tblGrid>
      <w:tr w:rsidR="00267B0C" w:rsidRPr="00553B62" w14:paraId="30E82B7E" w14:textId="77777777" w:rsidTr="00553B62">
        <w:trPr>
          <w:trHeight w:val="285"/>
        </w:trPr>
        <w:tc>
          <w:tcPr>
            <w:tcW w:w="14175" w:type="dxa"/>
            <w:gridSpan w:val="6"/>
            <w:tcBorders>
              <w:top w:val="nil"/>
              <w:left w:val="nil"/>
              <w:bottom w:val="nil"/>
              <w:right w:val="nil"/>
            </w:tcBorders>
            <w:shd w:val="clear" w:color="000000" w:fill="FFF2CC"/>
            <w:noWrap/>
            <w:vAlign w:val="bottom"/>
            <w:hideMark/>
          </w:tcPr>
          <w:p w14:paraId="262D3F75" w14:textId="4C524519" w:rsidR="00267B0C" w:rsidRPr="00553B62" w:rsidRDefault="00267B0C" w:rsidP="00267B0C">
            <w:pPr>
              <w:spacing w:after="0" w:line="240" w:lineRule="auto"/>
              <w:rPr>
                <w:rFonts w:ascii="Arial" w:eastAsia="Times New Roman" w:hAnsi="Arial" w:cs="Arial"/>
                <w:color w:val="000000"/>
                <w:lang w:eastAsia="el-GR"/>
              </w:rPr>
            </w:pPr>
            <w:r w:rsidRPr="00553B62">
              <w:rPr>
                <w:rFonts w:ascii="Arial" w:eastAsia="Times New Roman" w:hAnsi="Arial" w:cs="Arial"/>
                <w:b/>
                <w:bCs/>
                <w:color w:val="000000"/>
                <w:lang w:eastAsia="el-GR"/>
              </w:rPr>
              <w:t>Τμήμα</w:t>
            </w:r>
            <w:r w:rsidRPr="00553B62">
              <w:rPr>
                <w:rFonts w:ascii="Arial" w:eastAsia="Times New Roman" w:hAnsi="Arial" w:cs="Arial"/>
                <w:color w:val="000000"/>
                <w:lang w:eastAsia="el-GR"/>
              </w:rPr>
              <w:t>:</w:t>
            </w:r>
            <w:r w:rsidR="00AA517A" w:rsidRPr="00553B62">
              <w:rPr>
                <w:rFonts w:ascii="Arial" w:eastAsia="Times New Roman" w:hAnsi="Arial" w:cs="Arial"/>
                <w:color w:val="000000"/>
                <w:lang w:eastAsia="el-GR"/>
              </w:rPr>
              <w:t xml:space="preserve"> </w:t>
            </w:r>
            <w:r w:rsidR="00AA517A" w:rsidRPr="00553B62">
              <w:rPr>
                <w:rFonts w:ascii="Arial" w:eastAsia="Times New Roman" w:hAnsi="Arial" w:cs="Arial"/>
                <w:b/>
                <w:bCs/>
                <w:color w:val="000000"/>
                <w:lang w:eastAsia="el-GR"/>
              </w:rPr>
              <w:t>ΛΟΓΟΘΕΡΑΠΕΙΑΣ</w:t>
            </w:r>
          </w:p>
        </w:tc>
      </w:tr>
      <w:tr w:rsidR="00553B62" w:rsidRPr="00553B62" w14:paraId="36D2D228" w14:textId="77777777" w:rsidTr="00553B62">
        <w:trPr>
          <w:trHeight w:val="360"/>
        </w:trPr>
        <w:tc>
          <w:tcPr>
            <w:tcW w:w="14175" w:type="dxa"/>
            <w:gridSpan w:val="6"/>
            <w:tcBorders>
              <w:top w:val="nil"/>
              <w:left w:val="nil"/>
              <w:bottom w:val="single" w:sz="4" w:space="0" w:color="auto"/>
              <w:right w:val="nil"/>
            </w:tcBorders>
            <w:shd w:val="clear" w:color="000000" w:fill="E2EFDA"/>
            <w:hideMark/>
          </w:tcPr>
          <w:p w14:paraId="70318546" w14:textId="77777777" w:rsidR="00553B62" w:rsidRPr="00553B62" w:rsidRDefault="00553B62" w:rsidP="00553B62">
            <w:pPr>
              <w:spacing w:after="0" w:line="240" w:lineRule="auto"/>
              <w:rPr>
                <w:rFonts w:ascii="Arial" w:eastAsia="Times New Roman" w:hAnsi="Arial" w:cs="Arial"/>
                <w:b/>
                <w:bCs/>
                <w:color w:val="000000"/>
                <w:lang w:eastAsia="el-GR"/>
              </w:rPr>
            </w:pPr>
            <w:r w:rsidRPr="00553B62">
              <w:rPr>
                <w:rFonts w:ascii="Arial" w:eastAsia="Times New Roman" w:hAnsi="Arial" w:cs="Arial"/>
                <w:b/>
                <w:bCs/>
                <w:color w:val="000000"/>
                <w:lang w:eastAsia="el-GR"/>
              </w:rPr>
              <w:t>01 Επιστημονικό Πεδίο: Ειδική Αγωγή - Λογοθεραπεία</w:t>
            </w:r>
          </w:p>
        </w:tc>
      </w:tr>
      <w:tr w:rsidR="00553B62" w:rsidRPr="00553B62" w14:paraId="68095E63" w14:textId="77777777" w:rsidTr="00553B62">
        <w:trPr>
          <w:trHeight w:val="645"/>
        </w:trPr>
        <w:tc>
          <w:tcPr>
            <w:tcW w:w="4660" w:type="dxa"/>
            <w:tcBorders>
              <w:top w:val="single" w:sz="4" w:space="0" w:color="auto"/>
              <w:left w:val="single" w:sz="4" w:space="0" w:color="auto"/>
              <w:bottom w:val="single" w:sz="4" w:space="0" w:color="auto"/>
              <w:right w:val="single" w:sz="4" w:space="0" w:color="auto"/>
            </w:tcBorders>
            <w:vAlign w:val="center"/>
            <w:hideMark/>
          </w:tcPr>
          <w:p w14:paraId="50D50898"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Τίτλος μαθήματος</w:t>
            </w:r>
          </w:p>
        </w:tc>
        <w:tc>
          <w:tcPr>
            <w:tcW w:w="1920" w:type="dxa"/>
            <w:tcBorders>
              <w:top w:val="single" w:sz="4" w:space="0" w:color="auto"/>
              <w:left w:val="nil"/>
              <w:bottom w:val="single" w:sz="4" w:space="0" w:color="auto"/>
              <w:right w:val="single" w:sz="4" w:space="0" w:color="auto"/>
            </w:tcBorders>
            <w:vAlign w:val="center"/>
            <w:hideMark/>
          </w:tcPr>
          <w:p w14:paraId="17B794AD"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 xml:space="preserve">Κωδικός </w:t>
            </w:r>
          </w:p>
        </w:tc>
        <w:tc>
          <w:tcPr>
            <w:tcW w:w="1720" w:type="dxa"/>
            <w:tcBorders>
              <w:top w:val="single" w:sz="4" w:space="0" w:color="auto"/>
              <w:left w:val="nil"/>
              <w:bottom w:val="single" w:sz="4" w:space="0" w:color="auto"/>
              <w:right w:val="single" w:sz="4" w:space="0" w:color="auto"/>
            </w:tcBorders>
            <w:vAlign w:val="center"/>
            <w:hideMark/>
          </w:tcPr>
          <w:p w14:paraId="78CF6213"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 xml:space="preserve">Εξάμηνο </w:t>
            </w:r>
          </w:p>
        </w:tc>
        <w:tc>
          <w:tcPr>
            <w:tcW w:w="1380" w:type="dxa"/>
            <w:tcBorders>
              <w:top w:val="single" w:sz="4" w:space="0" w:color="auto"/>
              <w:left w:val="nil"/>
              <w:bottom w:val="single" w:sz="4" w:space="0" w:color="auto"/>
              <w:right w:val="single" w:sz="4" w:space="0" w:color="auto"/>
            </w:tcBorders>
            <w:vAlign w:val="center"/>
            <w:hideMark/>
          </w:tcPr>
          <w:p w14:paraId="46F259B4"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Ώρες Θεωρίας</w:t>
            </w:r>
          </w:p>
        </w:tc>
        <w:tc>
          <w:tcPr>
            <w:tcW w:w="1600" w:type="dxa"/>
            <w:tcBorders>
              <w:top w:val="single" w:sz="4" w:space="0" w:color="auto"/>
              <w:left w:val="nil"/>
              <w:bottom w:val="single" w:sz="4" w:space="0" w:color="auto"/>
              <w:right w:val="single" w:sz="4" w:space="0" w:color="auto"/>
            </w:tcBorders>
            <w:vAlign w:val="center"/>
            <w:hideMark/>
          </w:tcPr>
          <w:p w14:paraId="5A683052"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Ώρες  Εργαστηρίου</w:t>
            </w:r>
          </w:p>
        </w:tc>
        <w:tc>
          <w:tcPr>
            <w:tcW w:w="2895" w:type="dxa"/>
            <w:tcBorders>
              <w:top w:val="single" w:sz="4" w:space="0" w:color="auto"/>
              <w:left w:val="nil"/>
              <w:bottom w:val="single" w:sz="4" w:space="0" w:color="auto"/>
              <w:right w:val="single" w:sz="4" w:space="0" w:color="auto"/>
            </w:tcBorders>
            <w:vAlign w:val="center"/>
            <w:hideMark/>
          </w:tcPr>
          <w:p w14:paraId="6A12A323"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Είδος Απασχόλησης (πλήρης ή μερική)</w:t>
            </w:r>
          </w:p>
        </w:tc>
      </w:tr>
      <w:tr w:rsidR="00553B62" w:rsidRPr="00553B62" w14:paraId="43A98E97" w14:textId="77777777" w:rsidTr="00553B62">
        <w:trPr>
          <w:trHeight w:val="705"/>
        </w:trPr>
        <w:tc>
          <w:tcPr>
            <w:tcW w:w="4660" w:type="dxa"/>
            <w:tcBorders>
              <w:top w:val="nil"/>
              <w:left w:val="single" w:sz="4" w:space="0" w:color="auto"/>
              <w:bottom w:val="single" w:sz="4" w:space="0" w:color="auto"/>
              <w:right w:val="single" w:sz="4" w:space="0" w:color="auto"/>
            </w:tcBorders>
            <w:vAlign w:val="center"/>
            <w:hideMark/>
          </w:tcPr>
          <w:p w14:paraId="4A76F2A7" w14:textId="77777777" w:rsidR="00553B62" w:rsidRPr="00553B62" w:rsidRDefault="00553B62" w:rsidP="00553B62">
            <w:pPr>
              <w:spacing w:after="0" w:line="240" w:lineRule="auto"/>
              <w:rPr>
                <w:rFonts w:ascii="Arial" w:eastAsia="Times New Roman" w:hAnsi="Arial" w:cs="Arial"/>
                <w:color w:val="000000"/>
                <w:lang w:eastAsia="el-GR"/>
              </w:rPr>
            </w:pPr>
            <w:r w:rsidRPr="00553B62">
              <w:rPr>
                <w:rFonts w:ascii="Arial" w:eastAsia="Times New Roman" w:hAnsi="Arial" w:cs="Arial"/>
                <w:color w:val="000000"/>
                <w:lang w:eastAsia="el-GR"/>
              </w:rPr>
              <w:t>Εισαγωγή στον Ακαδημαϊκό Λόγο και Αγγλική Ορολογία</w:t>
            </w:r>
          </w:p>
        </w:tc>
        <w:tc>
          <w:tcPr>
            <w:tcW w:w="1920" w:type="dxa"/>
            <w:tcBorders>
              <w:top w:val="nil"/>
              <w:left w:val="single" w:sz="4" w:space="0" w:color="auto"/>
              <w:bottom w:val="single" w:sz="4" w:space="0" w:color="auto"/>
              <w:right w:val="single" w:sz="4" w:space="0" w:color="auto"/>
            </w:tcBorders>
            <w:noWrap/>
            <w:vAlign w:val="center"/>
            <w:hideMark/>
          </w:tcPr>
          <w:p w14:paraId="5047BFB7"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1109</w:t>
            </w:r>
          </w:p>
        </w:tc>
        <w:tc>
          <w:tcPr>
            <w:tcW w:w="1720" w:type="dxa"/>
            <w:tcBorders>
              <w:top w:val="nil"/>
              <w:left w:val="nil"/>
              <w:bottom w:val="single" w:sz="4" w:space="0" w:color="auto"/>
              <w:right w:val="single" w:sz="4" w:space="0" w:color="auto"/>
            </w:tcBorders>
            <w:noWrap/>
            <w:vAlign w:val="center"/>
            <w:hideMark/>
          </w:tcPr>
          <w:p w14:paraId="6B92C185"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Χειμερινό (1ο)</w:t>
            </w:r>
          </w:p>
        </w:tc>
        <w:tc>
          <w:tcPr>
            <w:tcW w:w="1380" w:type="dxa"/>
            <w:tcBorders>
              <w:top w:val="nil"/>
              <w:left w:val="nil"/>
              <w:bottom w:val="single" w:sz="4" w:space="0" w:color="auto"/>
              <w:right w:val="single" w:sz="4" w:space="0" w:color="auto"/>
            </w:tcBorders>
            <w:noWrap/>
            <w:vAlign w:val="center"/>
            <w:hideMark/>
          </w:tcPr>
          <w:p w14:paraId="7816F6B0"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2</w:t>
            </w:r>
          </w:p>
        </w:tc>
        <w:tc>
          <w:tcPr>
            <w:tcW w:w="1600" w:type="dxa"/>
            <w:tcBorders>
              <w:top w:val="nil"/>
              <w:left w:val="nil"/>
              <w:bottom w:val="single" w:sz="4" w:space="0" w:color="auto"/>
              <w:right w:val="single" w:sz="4" w:space="0" w:color="auto"/>
            </w:tcBorders>
            <w:noWrap/>
            <w:vAlign w:val="center"/>
            <w:hideMark/>
          </w:tcPr>
          <w:p w14:paraId="2402A305"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1</w:t>
            </w:r>
          </w:p>
        </w:tc>
        <w:tc>
          <w:tcPr>
            <w:tcW w:w="2895" w:type="dxa"/>
            <w:tcBorders>
              <w:top w:val="nil"/>
              <w:left w:val="nil"/>
              <w:bottom w:val="single" w:sz="4" w:space="0" w:color="auto"/>
              <w:right w:val="single" w:sz="4" w:space="0" w:color="auto"/>
            </w:tcBorders>
            <w:noWrap/>
            <w:vAlign w:val="center"/>
            <w:hideMark/>
          </w:tcPr>
          <w:p w14:paraId="1434ABA5"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ΠΛΗΡΗΣ</w:t>
            </w:r>
          </w:p>
        </w:tc>
      </w:tr>
      <w:tr w:rsidR="00553B62" w:rsidRPr="00553B62" w14:paraId="15C09E29" w14:textId="77777777" w:rsidTr="00553B62">
        <w:trPr>
          <w:trHeight w:val="630"/>
        </w:trPr>
        <w:tc>
          <w:tcPr>
            <w:tcW w:w="4660" w:type="dxa"/>
            <w:tcBorders>
              <w:top w:val="nil"/>
              <w:left w:val="single" w:sz="4" w:space="0" w:color="auto"/>
              <w:bottom w:val="single" w:sz="4" w:space="0" w:color="auto"/>
              <w:right w:val="single" w:sz="4" w:space="0" w:color="auto"/>
            </w:tcBorders>
            <w:vAlign w:val="center"/>
            <w:hideMark/>
          </w:tcPr>
          <w:p w14:paraId="5AD012CB" w14:textId="77777777" w:rsidR="00553B62" w:rsidRPr="00553B62" w:rsidRDefault="00553B62" w:rsidP="00553B62">
            <w:pPr>
              <w:spacing w:after="0" w:line="240" w:lineRule="auto"/>
              <w:rPr>
                <w:rFonts w:ascii="Arial" w:eastAsia="Times New Roman" w:hAnsi="Arial" w:cs="Arial"/>
                <w:color w:val="000000"/>
                <w:lang w:eastAsia="el-GR"/>
              </w:rPr>
            </w:pPr>
            <w:r w:rsidRPr="00553B62">
              <w:rPr>
                <w:rFonts w:ascii="Arial" w:eastAsia="Times New Roman" w:hAnsi="Arial" w:cs="Arial"/>
                <w:color w:val="000000"/>
                <w:lang w:eastAsia="el-GR"/>
              </w:rPr>
              <w:t>Ειδική Αγωγή: Θεωρία και Πράξη (Μάθημα Επιλογής)</w:t>
            </w:r>
          </w:p>
        </w:tc>
        <w:tc>
          <w:tcPr>
            <w:tcW w:w="1920" w:type="dxa"/>
            <w:tcBorders>
              <w:top w:val="nil"/>
              <w:left w:val="single" w:sz="4" w:space="0" w:color="auto"/>
              <w:bottom w:val="single" w:sz="4" w:space="0" w:color="auto"/>
              <w:right w:val="single" w:sz="4" w:space="0" w:color="auto"/>
            </w:tcBorders>
            <w:noWrap/>
            <w:vAlign w:val="center"/>
            <w:hideMark/>
          </w:tcPr>
          <w:p w14:paraId="7B6DCAB6"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2106</w:t>
            </w:r>
          </w:p>
        </w:tc>
        <w:tc>
          <w:tcPr>
            <w:tcW w:w="1720" w:type="dxa"/>
            <w:tcBorders>
              <w:top w:val="nil"/>
              <w:left w:val="nil"/>
              <w:bottom w:val="single" w:sz="4" w:space="0" w:color="auto"/>
              <w:right w:val="single" w:sz="4" w:space="0" w:color="auto"/>
            </w:tcBorders>
            <w:vAlign w:val="center"/>
            <w:hideMark/>
          </w:tcPr>
          <w:p w14:paraId="3E06A792"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Χειμερινό (3ο) &amp; (7ο)</w:t>
            </w:r>
          </w:p>
        </w:tc>
        <w:tc>
          <w:tcPr>
            <w:tcW w:w="1380" w:type="dxa"/>
            <w:tcBorders>
              <w:top w:val="nil"/>
              <w:left w:val="nil"/>
              <w:bottom w:val="single" w:sz="4" w:space="0" w:color="auto"/>
              <w:right w:val="single" w:sz="4" w:space="0" w:color="auto"/>
            </w:tcBorders>
            <w:noWrap/>
            <w:vAlign w:val="center"/>
            <w:hideMark/>
          </w:tcPr>
          <w:p w14:paraId="205764D5"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3</w:t>
            </w:r>
          </w:p>
        </w:tc>
        <w:tc>
          <w:tcPr>
            <w:tcW w:w="1600" w:type="dxa"/>
            <w:tcBorders>
              <w:top w:val="nil"/>
              <w:left w:val="nil"/>
              <w:bottom w:val="single" w:sz="4" w:space="0" w:color="auto"/>
              <w:right w:val="single" w:sz="4" w:space="0" w:color="auto"/>
            </w:tcBorders>
            <w:noWrap/>
            <w:vAlign w:val="center"/>
            <w:hideMark/>
          </w:tcPr>
          <w:p w14:paraId="53C3FC38"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0</w:t>
            </w:r>
          </w:p>
        </w:tc>
        <w:tc>
          <w:tcPr>
            <w:tcW w:w="2895" w:type="dxa"/>
            <w:tcBorders>
              <w:top w:val="nil"/>
              <w:left w:val="nil"/>
              <w:bottom w:val="single" w:sz="4" w:space="0" w:color="auto"/>
              <w:right w:val="single" w:sz="4" w:space="0" w:color="auto"/>
            </w:tcBorders>
            <w:noWrap/>
            <w:vAlign w:val="center"/>
            <w:hideMark/>
          </w:tcPr>
          <w:p w14:paraId="20AFDD11"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ΠΛΗΡΗΣ</w:t>
            </w:r>
          </w:p>
        </w:tc>
      </w:tr>
      <w:tr w:rsidR="00553B62" w:rsidRPr="00553B62" w14:paraId="45F9C909" w14:textId="77777777" w:rsidTr="00553B62">
        <w:trPr>
          <w:trHeight w:val="735"/>
        </w:trPr>
        <w:tc>
          <w:tcPr>
            <w:tcW w:w="4660" w:type="dxa"/>
            <w:tcBorders>
              <w:top w:val="nil"/>
              <w:left w:val="single" w:sz="4" w:space="0" w:color="auto"/>
              <w:bottom w:val="single" w:sz="4" w:space="0" w:color="auto"/>
              <w:right w:val="single" w:sz="4" w:space="0" w:color="auto"/>
            </w:tcBorders>
            <w:vAlign w:val="center"/>
            <w:hideMark/>
          </w:tcPr>
          <w:p w14:paraId="19803B3A" w14:textId="77777777" w:rsidR="00553B62" w:rsidRPr="00553B62" w:rsidRDefault="00553B62" w:rsidP="00553B62">
            <w:pPr>
              <w:spacing w:after="0" w:line="240" w:lineRule="auto"/>
              <w:rPr>
                <w:rFonts w:ascii="Arial" w:eastAsia="Times New Roman" w:hAnsi="Arial" w:cs="Arial"/>
                <w:color w:val="000000"/>
                <w:lang w:eastAsia="el-GR"/>
              </w:rPr>
            </w:pPr>
            <w:proofErr w:type="spellStart"/>
            <w:r w:rsidRPr="00553B62">
              <w:rPr>
                <w:rFonts w:ascii="Arial" w:eastAsia="Times New Roman" w:hAnsi="Arial" w:cs="Arial"/>
                <w:color w:val="000000"/>
                <w:lang w:eastAsia="el-GR"/>
              </w:rPr>
              <w:t>Επαυξητική</w:t>
            </w:r>
            <w:proofErr w:type="spellEnd"/>
            <w:r w:rsidRPr="00553B62">
              <w:rPr>
                <w:rFonts w:ascii="Arial" w:eastAsia="Times New Roman" w:hAnsi="Arial" w:cs="Arial"/>
                <w:color w:val="000000"/>
                <w:lang w:eastAsia="el-GR"/>
              </w:rPr>
              <w:t xml:space="preserve"> Εναλλακτική Επικοινωνία  (Μάθημα Επιλογής)</w:t>
            </w:r>
          </w:p>
        </w:tc>
        <w:tc>
          <w:tcPr>
            <w:tcW w:w="1920" w:type="dxa"/>
            <w:tcBorders>
              <w:top w:val="nil"/>
              <w:left w:val="single" w:sz="4" w:space="0" w:color="auto"/>
              <w:bottom w:val="single" w:sz="4" w:space="0" w:color="auto"/>
              <w:right w:val="single" w:sz="4" w:space="0" w:color="auto"/>
            </w:tcBorders>
            <w:noWrap/>
            <w:vAlign w:val="center"/>
            <w:hideMark/>
          </w:tcPr>
          <w:p w14:paraId="676CD99D"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9108</w:t>
            </w:r>
          </w:p>
        </w:tc>
        <w:tc>
          <w:tcPr>
            <w:tcW w:w="1720" w:type="dxa"/>
            <w:tcBorders>
              <w:top w:val="nil"/>
              <w:left w:val="nil"/>
              <w:bottom w:val="single" w:sz="4" w:space="0" w:color="auto"/>
              <w:right w:val="single" w:sz="4" w:space="0" w:color="auto"/>
            </w:tcBorders>
            <w:vAlign w:val="center"/>
            <w:hideMark/>
          </w:tcPr>
          <w:p w14:paraId="55E5490E"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Χειμερινό (3ο) &amp; (7ο)</w:t>
            </w:r>
          </w:p>
        </w:tc>
        <w:tc>
          <w:tcPr>
            <w:tcW w:w="1380" w:type="dxa"/>
            <w:tcBorders>
              <w:top w:val="nil"/>
              <w:left w:val="nil"/>
              <w:bottom w:val="single" w:sz="4" w:space="0" w:color="auto"/>
              <w:right w:val="single" w:sz="4" w:space="0" w:color="auto"/>
            </w:tcBorders>
            <w:noWrap/>
            <w:vAlign w:val="center"/>
            <w:hideMark/>
          </w:tcPr>
          <w:p w14:paraId="583082F0"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3</w:t>
            </w:r>
          </w:p>
        </w:tc>
        <w:tc>
          <w:tcPr>
            <w:tcW w:w="1600" w:type="dxa"/>
            <w:tcBorders>
              <w:top w:val="nil"/>
              <w:left w:val="nil"/>
              <w:bottom w:val="single" w:sz="4" w:space="0" w:color="auto"/>
              <w:right w:val="single" w:sz="4" w:space="0" w:color="auto"/>
            </w:tcBorders>
            <w:noWrap/>
            <w:vAlign w:val="center"/>
            <w:hideMark/>
          </w:tcPr>
          <w:p w14:paraId="581C1DC2"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0</w:t>
            </w:r>
          </w:p>
        </w:tc>
        <w:tc>
          <w:tcPr>
            <w:tcW w:w="2895" w:type="dxa"/>
            <w:tcBorders>
              <w:top w:val="nil"/>
              <w:left w:val="nil"/>
              <w:bottom w:val="single" w:sz="4" w:space="0" w:color="auto"/>
              <w:right w:val="single" w:sz="4" w:space="0" w:color="auto"/>
            </w:tcBorders>
            <w:noWrap/>
            <w:vAlign w:val="center"/>
            <w:hideMark/>
          </w:tcPr>
          <w:p w14:paraId="49AE7CE2"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ΠΛΗΡΗΣ</w:t>
            </w:r>
          </w:p>
        </w:tc>
      </w:tr>
      <w:tr w:rsidR="00553B62" w:rsidRPr="00553B62" w14:paraId="2E47CA19" w14:textId="77777777" w:rsidTr="00553B62">
        <w:trPr>
          <w:trHeight w:val="285"/>
        </w:trPr>
        <w:tc>
          <w:tcPr>
            <w:tcW w:w="4660" w:type="dxa"/>
            <w:tcBorders>
              <w:top w:val="nil"/>
              <w:left w:val="nil"/>
              <w:bottom w:val="nil"/>
              <w:right w:val="nil"/>
            </w:tcBorders>
            <w:vAlign w:val="center"/>
            <w:hideMark/>
          </w:tcPr>
          <w:p w14:paraId="1AA23D6E" w14:textId="77777777" w:rsidR="00553B62" w:rsidRPr="00553B62" w:rsidRDefault="00553B62" w:rsidP="00553B62">
            <w:pPr>
              <w:spacing w:after="0" w:line="240" w:lineRule="auto"/>
              <w:jc w:val="center"/>
              <w:rPr>
                <w:rFonts w:ascii="Arial" w:eastAsia="Times New Roman" w:hAnsi="Arial" w:cs="Arial"/>
                <w:color w:val="000000"/>
                <w:lang w:eastAsia="el-GR"/>
              </w:rPr>
            </w:pPr>
          </w:p>
        </w:tc>
        <w:tc>
          <w:tcPr>
            <w:tcW w:w="1920" w:type="dxa"/>
            <w:tcBorders>
              <w:top w:val="nil"/>
              <w:left w:val="nil"/>
              <w:bottom w:val="nil"/>
              <w:right w:val="nil"/>
            </w:tcBorders>
            <w:vAlign w:val="center"/>
            <w:hideMark/>
          </w:tcPr>
          <w:p w14:paraId="5D1B72A9" w14:textId="77777777" w:rsidR="00553B62" w:rsidRPr="00553B62" w:rsidRDefault="00553B62" w:rsidP="00553B62">
            <w:pPr>
              <w:spacing w:after="0" w:line="240" w:lineRule="auto"/>
              <w:rPr>
                <w:rFonts w:ascii="Arial" w:eastAsia="Times New Roman" w:hAnsi="Arial" w:cs="Arial"/>
                <w:sz w:val="20"/>
                <w:szCs w:val="20"/>
                <w:lang w:eastAsia="el-GR"/>
              </w:rPr>
            </w:pPr>
          </w:p>
        </w:tc>
        <w:tc>
          <w:tcPr>
            <w:tcW w:w="1720" w:type="dxa"/>
            <w:tcBorders>
              <w:top w:val="nil"/>
              <w:left w:val="nil"/>
              <w:bottom w:val="nil"/>
              <w:right w:val="nil"/>
            </w:tcBorders>
            <w:vAlign w:val="center"/>
            <w:hideMark/>
          </w:tcPr>
          <w:p w14:paraId="010AA519" w14:textId="77777777" w:rsidR="00553B62" w:rsidRPr="00553B62" w:rsidRDefault="00553B62" w:rsidP="00553B62">
            <w:pPr>
              <w:spacing w:after="0" w:line="240" w:lineRule="auto"/>
              <w:rPr>
                <w:rFonts w:ascii="Arial" w:eastAsia="Times New Roman" w:hAnsi="Arial" w:cs="Arial"/>
                <w:sz w:val="20"/>
                <w:szCs w:val="20"/>
                <w:lang w:eastAsia="el-GR"/>
              </w:rPr>
            </w:pPr>
          </w:p>
        </w:tc>
        <w:tc>
          <w:tcPr>
            <w:tcW w:w="1380" w:type="dxa"/>
            <w:tcBorders>
              <w:top w:val="nil"/>
              <w:left w:val="nil"/>
              <w:bottom w:val="nil"/>
              <w:right w:val="nil"/>
            </w:tcBorders>
            <w:vAlign w:val="center"/>
            <w:hideMark/>
          </w:tcPr>
          <w:p w14:paraId="106C728C" w14:textId="77777777" w:rsidR="00553B62" w:rsidRPr="00553B62" w:rsidRDefault="00553B62" w:rsidP="00553B62">
            <w:pPr>
              <w:spacing w:after="0" w:line="240" w:lineRule="auto"/>
              <w:rPr>
                <w:rFonts w:ascii="Arial" w:eastAsia="Times New Roman" w:hAnsi="Arial" w:cs="Arial"/>
                <w:sz w:val="20"/>
                <w:szCs w:val="20"/>
                <w:lang w:eastAsia="el-GR"/>
              </w:rPr>
            </w:pPr>
          </w:p>
        </w:tc>
        <w:tc>
          <w:tcPr>
            <w:tcW w:w="1600" w:type="dxa"/>
            <w:tcBorders>
              <w:top w:val="nil"/>
              <w:left w:val="nil"/>
              <w:bottom w:val="nil"/>
              <w:right w:val="nil"/>
            </w:tcBorders>
            <w:vAlign w:val="center"/>
            <w:hideMark/>
          </w:tcPr>
          <w:p w14:paraId="2B731CC2" w14:textId="77777777" w:rsidR="00553B62" w:rsidRPr="00553B62" w:rsidRDefault="00553B62" w:rsidP="00553B62">
            <w:pPr>
              <w:spacing w:after="0" w:line="240" w:lineRule="auto"/>
              <w:rPr>
                <w:rFonts w:ascii="Arial" w:eastAsia="Times New Roman" w:hAnsi="Arial" w:cs="Arial"/>
                <w:sz w:val="20"/>
                <w:szCs w:val="20"/>
                <w:lang w:eastAsia="el-GR"/>
              </w:rPr>
            </w:pPr>
          </w:p>
        </w:tc>
        <w:tc>
          <w:tcPr>
            <w:tcW w:w="2895" w:type="dxa"/>
            <w:tcBorders>
              <w:top w:val="nil"/>
              <w:left w:val="nil"/>
              <w:bottom w:val="nil"/>
              <w:right w:val="nil"/>
            </w:tcBorders>
            <w:vAlign w:val="bottom"/>
            <w:hideMark/>
          </w:tcPr>
          <w:p w14:paraId="7A2310C8" w14:textId="77777777" w:rsidR="00553B62" w:rsidRPr="00553B62" w:rsidRDefault="00553B62" w:rsidP="00553B62">
            <w:pPr>
              <w:spacing w:after="0" w:line="240" w:lineRule="auto"/>
              <w:rPr>
                <w:rFonts w:ascii="Arial" w:eastAsia="Times New Roman" w:hAnsi="Arial" w:cs="Arial"/>
                <w:sz w:val="20"/>
                <w:szCs w:val="20"/>
                <w:lang w:eastAsia="el-GR"/>
              </w:rPr>
            </w:pPr>
          </w:p>
        </w:tc>
      </w:tr>
      <w:tr w:rsidR="00553B62" w:rsidRPr="00553B62" w14:paraId="6F2AF0BD" w14:textId="77777777" w:rsidTr="00553B62">
        <w:trPr>
          <w:trHeight w:val="351"/>
        </w:trPr>
        <w:tc>
          <w:tcPr>
            <w:tcW w:w="14175" w:type="dxa"/>
            <w:gridSpan w:val="6"/>
            <w:tcBorders>
              <w:top w:val="nil"/>
              <w:left w:val="nil"/>
              <w:bottom w:val="single" w:sz="4" w:space="0" w:color="auto"/>
              <w:right w:val="nil"/>
            </w:tcBorders>
            <w:shd w:val="clear" w:color="000000" w:fill="E2EFDA"/>
            <w:hideMark/>
          </w:tcPr>
          <w:p w14:paraId="1320DF80" w14:textId="77777777" w:rsidR="00553B62" w:rsidRPr="00553B62" w:rsidRDefault="00553B62" w:rsidP="00553B62">
            <w:pPr>
              <w:spacing w:after="0" w:line="240" w:lineRule="auto"/>
              <w:rPr>
                <w:rFonts w:ascii="Arial" w:eastAsia="Times New Roman" w:hAnsi="Arial" w:cs="Arial"/>
                <w:b/>
                <w:bCs/>
                <w:color w:val="000000"/>
                <w:lang w:eastAsia="el-GR"/>
              </w:rPr>
            </w:pPr>
            <w:r w:rsidRPr="00553B62">
              <w:rPr>
                <w:rFonts w:ascii="Arial" w:eastAsia="Times New Roman" w:hAnsi="Arial" w:cs="Arial"/>
                <w:b/>
                <w:bCs/>
                <w:color w:val="000000"/>
                <w:lang w:eastAsia="el-GR"/>
              </w:rPr>
              <w:t>02 Επιστημονικό Πεδίο: Λογοθεραπεία</w:t>
            </w:r>
          </w:p>
        </w:tc>
      </w:tr>
      <w:tr w:rsidR="00553B62" w:rsidRPr="00553B62" w14:paraId="7B67D5A2" w14:textId="77777777" w:rsidTr="00553B62">
        <w:trPr>
          <w:trHeight w:val="645"/>
        </w:trPr>
        <w:tc>
          <w:tcPr>
            <w:tcW w:w="4660" w:type="dxa"/>
            <w:tcBorders>
              <w:top w:val="single" w:sz="4" w:space="0" w:color="auto"/>
              <w:left w:val="single" w:sz="4" w:space="0" w:color="auto"/>
              <w:bottom w:val="single" w:sz="4" w:space="0" w:color="auto"/>
              <w:right w:val="single" w:sz="4" w:space="0" w:color="auto"/>
            </w:tcBorders>
            <w:vAlign w:val="center"/>
            <w:hideMark/>
          </w:tcPr>
          <w:p w14:paraId="5D626830"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Τίτλος μαθήματος</w:t>
            </w:r>
          </w:p>
        </w:tc>
        <w:tc>
          <w:tcPr>
            <w:tcW w:w="1920" w:type="dxa"/>
            <w:tcBorders>
              <w:top w:val="single" w:sz="4" w:space="0" w:color="auto"/>
              <w:left w:val="nil"/>
              <w:bottom w:val="single" w:sz="4" w:space="0" w:color="auto"/>
              <w:right w:val="single" w:sz="4" w:space="0" w:color="auto"/>
            </w:tcBorders>
            <w:vAlign w:val="center"/>
            <w:hideMark/>
          </w:tcPr>
          <w:p w14:paraId="2343D813"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 xml:space="preserve">Κωδικός </w:t>
            </w:r>
          </w:p>
        </w:tc>
        <w:tc>
          <w:tcPr>
            <w:tcW w:w="1720" w:type="dxa"/>
            <w:tcBorders>
              <w:top w:val="single" w:sz="4" w:space="0" w:color="auto"/>
              <w:left w:val="nil"/>
              <w:bottom w:val="single" w:sz="4" w:space="0" w:color="auto"/>
              <w:right w:val="single" w:sz="4" w:space="0" w:color="auto"/>
            </w:tcBorders>
            <w:vAlign w:val="center"/>
            <w:hideMark/>
          </w:tcPr>
          <w:p w14:paraId="7CC5142F"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 xml:space="preserve">Εξάμηνο </w:t>
            </w:r>
          </w:p>
        </w:tc>
        <w:tc>
          <w:tcPr>
            <w:tcW w:w="1380" w:type="dxa"/>
            <w:tcBorders>
              <w:top w:val="single" w:sz="4" w:space="0" w:color="auto"/>
              <w:left w:val="nil"/>
              <w:bottom w:val="single" w:sz="4" w:space="0" w:color="auto"/>
              <w:right w:val="single" w:sz="4" w:space="0" w:color="auto"/>
            </w:tcBorders>
            <w:vAlign w:val="center"/>
            <w:hideMark/>
          </w:tcPr>
          <w:p w14:paraId="2FA453A0"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Ώρες Θεωρίας</w:t>
            </w:r>
          </w:p>
        </w:tc>
        <w:tc>
          <w:tcPr>
            <w:tcW w:w="1600" w:type="dxa"/>
            <w:tcBorders>
              <w:top w:val="single" w:sz="4" w:space="0" w:color="auto"/>
              <w:left w:val="nil"/>
              <w:bottom w:val="single" w:sz="4" w:space="0" w:color="auto"/>
              <w:right w:val="single" w:sz="4" w:space="0" w:color="auto"/>
            </w:tcBorders>
            <w:vAlign w:val="center"/>
            <w:hideMark/>
          </w:tcPr>
          <w:p w14:paraId="4E28E10A"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Ώρες  Εργαστηρίου</w:t>
            </w:r>
          </w:p>
        </w:tc>
        <w:tc>
          <w:tcPr>
            <w:tcW w:w="2895" w:type="dxa"/>
            <w:tcBorders>
              <w:top w:val="single" w:sz="4" w:space="0" w:color="auto"/>
              <w:left w:val="nil"/>
              <w:bottom w:val="single" w:sz="4" w:space="0" w:color="auto"/>
              <w:right w:val="single" w:sz="4" w:space="0" w:color="auto"/>
            </w:tcBorders>
            <w:vAlign w:val="center"/>
            <w:hideMark/>
          </w:tcPr>
          <w:p w14:paraId="114E1427"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Είδος Απασχόλησης (πλήρης ή μερική)</w:t>
            </w:r>
          </w:p>
        </w:tc>
      </w:tr>
      <w:tr w:rsidR="00553B62" w:rsidRPr="00553B62" w14:paraId="4E535102" w14:textId="77777777" w:rsidTr="00553B62">
        <w:trPr>
          <w:trHeight w:val="271"/>
        </w:trPr>
        <w:tc>
          <w:tcPr>
            <w:tcW w:w="4660" w:type="dxa"/>
            <w:tcBorders>
              <w:top w:val="nil"/>
              <w:left w:val="single" w:sz="4" w:space="0" w:color="auto"/>
              <w:bottom w:val="single" w:sz="4" w:space="0" w:color="auto"/>
              <w:right w:val="single" w:sz="4" w:space="0" w:color="auto"/>
            </w:tcBorders>
            <w:vAlign w:val="center"/>
            <w:hideMark/>
          </w:tcPr>
          <w:p w14:paraId="597BB444" w14:textId="77777777" w:rsidR="00553B62" w:rsidRPr="00553B62" w:rsidRDefault="00553B62" w:rsidP="00553B62">
            <w:pPr>
              <w:spacing w:after="0" w:line="240" w:lineRule="auto"/>
              <w:rPr>
                <w:rFonts w:ascii="Arial" w:eastAsia="Times New Roman" w:hAnsi="Arial" w:cs="Arial"/>
                <w:color w:val="000000"/>
                <w:lang w:eastAsia="el-GR"/>
              </w:rPr>
            </w:pPr>
            <w:r w:rsidRPr="00553B62">
              <w:rPr>
                <w:rFonts w:ascii="Arial" w:eastAsia="Times New Roman" w:hAnsi="Arial" w:cs="Arial"/>
                <w:color w:val="000000"/>
                <w:lang w:eastAsia="el-GR"/>
              </w:rPr>
              <w:t>Ειδικά Θέματα Λογοθεραπείας</w:t>
            </w:r>
          </w:p>
        </w:tc>
        <w:tc>
          <w:tcPr>
            <w:tcW w:w="1920" w:type="dxa"/>
            <w:tcBorders>
              <w:top w:val="nil"/>
              <w:left w:val="single" w:sz="4" w:space="0" w:color="auto"/>
              <w:bottom w:val="single" w:sz="4" w:space="0" w:color="auto"/>
              <w:right w:val="single" w:sz="4" w:space="0" w:color="auto"/>
            </w:tcBorders>
            <w:noWrap/>
            <w:vAlign w:val="center"/>
            <w:hideMark/>
          </w:tcPr>
          <w:p w14:paraId="79BF7DD3"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9103</w:t>
            </w:r>
          </w:p>
        </w:tc>
        <w:tc>
          <w:tcPr>
            <w:tcW w:w="1720" w:type="dxa"/>
            <w:tcBorders>
              <w:top w:val="nil"/>
              <w:left w:val="nil"/>
              <w:bottom w:val="single" w:sz="4" w:space="0" w:color="auto"/>
              <w:right w:val="single" w:sz="4" w:space="0" w:color="auto"/>
            </w:tcBorders>
            <w:vAlign w:val="center"/>
            <w:hideMark/>
          </w:tcPr>
          <w:p w14:paraId="424B01C9"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Χειμερινό (3ο) &amp; (7ο)</w:t>
            </w:r>
          </w:p>
        </w:tc>
        <w:tc>
          <w:tcPr>
            <w:tcW w:w="1380" w:type="dxa"/>
            <w:tcBorders>
              <w:top w:val="nil"/>
              <w:left w:val="nil"/>
              <w:bottom w:val="single" w:sz="4" w:space="0" w:color="auto"/>
              <w:right w:val="single" w:sz="4" w:space="0" w:color="auto"/>
            </w:tcBorders>
            <w:noWrap/>
            <w:vAlign w:val="center"/>
            <w:hideMark/>
          </w:tcPr>
          <w:p w14:paraId="529058DB"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3</w:t>
            </w:r>
          </w:p>
        </w:tc>
        <w:tc>
          <w:tcPr>
            <w:tcW w:w="1600" w:type="dxa"/>
            <w:tcBorders>
              <w:top w:val="nil"/>
              <w:left w:val="nil"/>
              <w:bottom w:val="single" w:sz="4" w:space="0" w:color="auto"/>
              <w:right w:val="single" w:sz="4" w:space="0" w:color="auto"/>
            </w:tcBorders>
            <w:noWrap/>
            <w:vAlign w:val="center"/>
            <w:hideMark/>
          </w:tcPr>
          <w:p w14:paraId="06ADA56D"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0</w:t>
            </w:r>
          </w:p>
        </w:tc>
        <w:tc>
          <w:tcPr>
            <w:tcW w:w="2895" w:type="dxa"/>
            <w:tcBorders>
              <w:top w:val="nil"/>
              <w:left w:val="nil"/>
              <w:bottom w:val="single" w:sz="4" w:space="0" w:color="auto"/>
              <w:right w:val="single" w:sz="4" w:space="0" w:color="auto"/>
            </w:tcBorders>
            <w:noWrap/>
            <w:vAlign w:val="center"/>
            <w:hideMark/>
          </w:tcPr>
          <w:p w14:paraId="4EAFEE3C"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ΠΛΗΡΗΣ</w:t>
            </w:r>
          </w:p>
        </w:tc>
      </w:tr>
      <w:tr w:rsidR="00553B62" w:rsidRPr="00553B62" w14:paraId="273DED0E" w14:textId="77777777" w:rsidTr="00553B62">
        <w:trPr>
          <w:trHeight w:val="321"/>
        </w:trPr>
        <w:tc>
          <w:tcPr>
            <w:tcW w:w="4660" w:type="dxa"/>
            <w:tcBorders>
              <w:top w:val="nil"/>
              <w:left w:val="single" w:sz="4" w:space="0" w:color="auto"/>
              <w:bottom w:val="single" w:sz="4" w:space="0" w:color="auto"/>
              <w:right w:val="single" w:sz="4" w:space="0" w:color="auto"/>
            </w:tcBorders>
            <w:vAlign w:val="center"/>
            <w:hideMark/>
          </w:tcPr>
          <w:p w14:paraId="6D579211" w14:textId="77777777" w:rsidR="00553B62" w:rsidRPr="00553B62" w:rsidRDefault="00553B62" w:rsidP="00553B62">
            <w:pPr>
              <w:spacing w:after="0" w:line="240" w:lineRule="auto"/>
              <w:rPr>
                <w:rFonts w:ascii="Arial" w:eastAsia="Times New Roman" w:hAnsi="Arial" w:cs="Arial"/>
                <w:color w:val="000000"/>
                <w:lang w:eastAsia="el-GR"/>
              </w:rPr>
            </w:pPr>
            <w:r w:rsidRPr="00553B62">
              <w:rPr>
                <w:rFonts w:ascii="Arial" w:eastAsia="Times New Roman" w:hAnsi="Arial" w:cs="Arial"/>
                <w:color w:val="000000"/>
                <w:lang w:eastAsia="el-GR"/>
              </w:rPr>
              <w:t>Λογοθεραπεία: Δυσλεξία, ΔΕΠΥ</w:t>
            </w:r>
          </w:p>
        </w:tc>
        <w:tc>
          <w:tcPr>
            <w:tcW w:w="1920" w:type="dxa"/>
            <w:tcBorders>
              <w:top w:val="nil"/>
              <w:left w:val="single" w:sz="4" w:space="0" w:color="auto"/>
              <w:bottom w:val="single" w:sz="4" w:space="0" w:color="auto"/>
              <w:right w:val="single" w:sz="4" w:space="0" w:color="auto"/>
            </w:tcBorders>
            <w:noWrap/>
            <w:vAlign w:val="center"/>
            <w:hideMark/>
          </w:tcPr>
          <w:p w14:paraId="538B75EF"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9102</w:t>
            </w:r>
          </w:p>
        </w:tc>
        <w:tc>
          <w:tcPr>
            <w:tcW w:w="1720" w:type="dxa"/>
            <w:tcBorders>
              <w:top w:val="nil"/>
              <w:left w:val="nil"/>
              <w:bottom w:val="single" w:sz="4" w:space="0" w:color="auto"/>
              <w:right w:val="single" w:sz="4" w:space="0" w:color="auto"/>
            </w:tcBorders>
            <w:vAlign w:val="center"/>
            <w:hideMark/>
          </w:tcPr>
          <w:p w14:paraId="2838310F"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Χειμερινό (3ο) &amp; (7ο)</w:t>
            </w:r>
          </w:p>
        </w:tc>
        <w:tc>
          <w:tcPr>
            <w:tcW w:w="1380" w:type="dxa"/>
            <w:tcBorders>
              <w:top w:val="nil"/>
              <w:left w:val="nil"/>
              <w:bottom w:val="single" w:sz="4" w:space="0" w:color="auto"/>
              <w:right w:val="single" w:sz="4" w:space="0" w:color="auto"/>
            </w:tcBorders>
            <w:noWrap/>
            <w:vAlign w:val="center"/>
            <w:hideMark/>
          </w:tcPr>
          <w:p w14:paraId="0EBEE11F"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3</w:t>
            </w:r>
          </w:p>
        </w:tc>
        <w:tc>
          <w:tcPr>
            <w:tcW w:w="1600" w:type="dxa"/>
            <w:tcBorders>
              <w:top w:val="nil"/>
              <w:left w:val="nil"/>
              <w:bottom w:val="single" w:sz="4" w:space="0" w:color="auto"/>
              <w:right w:val="single" w:sz="4" w:space="0" w:color="auto"/>
            </w:tcBorders>
            <w:noWrap/>
            <w:vAlign w:val="center"/>
            <w:hideMark/>
          </w:tcPr>
          <w:p w14:paraId="4BCF1F7A"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0</w:t>
            </w:r>
          </w:p>
        </w:tc>
        <w:tc>
          <w:tcPr>
            <w:tcW w:w="2895" w:type="dxa"/>
            <w:tcBorders>
              <w:top w:val="nil"/>
              <w:left w:val="nil"/>
              <w:bottom w:val="single" w:sz="4" w:space="0" w:color="auto"/>
              <w:right w:val="single" w:sz="4" w:space="0" w:color="auto"/>
            </w:tcBorders>
            <w:noWrap/>
            <w:vAlign w:val="center"/>
            <w:hideMark/>
          </w:tcPr>
          <w:p w14:paraId="63F77485"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ΠΛΗΡΗΣ</w:t>
            </w:r>
          </w:p>
        </w:tc>
      </w:tr>
      <w:tr w:rsidR="00553B62" w:rsidRPr="00553B62" w14:paraId="6D11FC32" w14:textId="77777777" w:rsidTr="00553B62">
        <w:trPr>
          <w:trHeight w:val="285"/>
        </w:trPr>
        <w:tc>
          <w:tcPr>
            <w:tcW w:w="4660" w:type="dxa"/>
            <w:tcBorders>
              <w:top w:val="nil"/>
              <w:left w:val="nil"/>
              <w:bottom w:val="nil"/>
              <w:right w:val="nil"/>
            </w:tcBorders>
            <w:vAlign w:val="bottom"/>
            <w:hideMark/>
          </w:tcPr>
          <w:p w14:paraId="0DBC0AA8" w14:textId="77777777" w:rsidR="00553B62" w:rsidRPr="00553B62" w:rsidRDefault="00553B62" w:rsidP="00553B62">
            <w:pPr>
              <w:spacing w:after="0" w:line="240" w:lineRule="auto"/>
              <w:jc w:val="center"/>
              <w:rPr>
                <w:rFonts w:ascii="Arial" w:eastAsia="Times New Roman" w:hAnsi="Arial" w:cs="Arial"/>
                <w:color w:val="000000"/>
                <w:lang w:eastAsia="el-GR"/>
              </w:rPr>
            </w:pPr>
          </w:p>
        </w:tc>
        <w:tc>
          <w:tcPr>
            <w:tcW w:w="1920" w:type="dxa"/>
            <w:tcBorders>
              <w:top w:val="nil"/>
              <w:left w:val="nil"/>
              <w:bottom w:val="nil"/>
              <w:right w:val="nil"/>
            </w:tcBorders>
            <w:vAlign w:val="bottom"/>
            <w:hideMark/>
          </w:tcPr>
          <w:p w14:paraId="01F176F9" w14:textId="77777777" w:rsidR="00553B62" w:rsidRPr="00553B62" w:rsidRDefault="00553B62" w:rsidP="00553B62">
            <w:pPr>
              <w:spacing w:after="0" w:line="240" w:lineRule="auto"/>
              <w:rPr>
                <w:rFonts w:ascii="Arial" w:eastAsia="Times New Roman" w:hAnsi="Arial" w:cs="Arial"/>
                <w:sz w:val="20"/>
                <w:szCs w:val="20"/>
                <w:lang w:eastAsia="el-GR"/>
              </w:rPr>
            </w:pPr>
          </w:p>
        </w:tc>
        <w:tc>
          <w:tcPr>
            <w:tcW w:w="1720" w:type="dxa"/>
            <w:tcBorders>
              <w:top w:val="nil"/>
              <w:left w:val="nil"/>
              <w:bottom w:val="nil"/>
              <w:right w:val="nil"/>
            </w:tcBorders>
            <w:vAlign w:val="bottom"/>
            <w:hideMark/>
          </w:tcPr>
          <w:p w14:paraId="276DDAD1" w14:textId="77777777" w:rsidR="00553B62" w:rsidRPr="00553B62" w:rsidRDefault="00553B62" w:rsidP="00553B62">
            <w:pPr>
              <w:spacing w:after="0" w:line="240" w:lineRule="auto"/>
              <w:rPr>
                <w:rFonts w:ascii="Arial" w:eastAsia="Times New Roman" w:hAnsi="Arial" w:cs="Arial"/>
                <w:sz w:val="20"/>
                <w:szCs w:val="20"/>
                <w:lang w:eastAsia="el-GR"/>
              </w:rPr>
            </w:pPr>
          </w:p>
        </w:tc>
        <w:tc>
          <w:tcPr>
            <w:tcW w:w="1380" w:type="dxa"/>
            <w:tcBorders>
              <w:top w:val="nil"/>
              <w:left w:val="nil"/>
              <w:bottom w:val="nil"/>
              <w:right w:val="nil"/>
            </w:tcBorders>
            <w:vAlign w:val="bottom"/>
            <w:hideMark/>
          </w:tcPr>
          <w:p w14:paraId="3C704BC9" w14:textId="77777777" w:rsidR="00553B62" w:rsidRPr="00553B62" w:rsidRDefault="00553B62" w:rsidP="00553B62">
            <w:pPr>
              <w:spacing w:after="0" w:line="240" w:lineRule="auto"/>
              <w:rPr>
                <w:rFonts w:ascii="Arial" w:eastAsia="Times New Roman" w:hAnsi="Arial" w:cs="Arial"/>
                <w:sz w:val="20"/>
                <w:szCs w:val="20"/>
                <w:lang w:eastAsia="el-GR"/>
              </w:rPr>
            </w:pPr>
          </w:p>
        </w:tc>
        <w:tc>
          <w:tcPr>
            <w:tcW w:w="1600" w:type="dxa"/>
            <w:tcBorders>
              <w:top w:val="nil"/>
              <w:left w:val="nil"/>
              <w:bottom w:val="nil"/>
              <w:right w:val="nil"/>
            </w:tcBorders>
            <w:vAlign w:val="bottom"/>
            <w:hideMark/>
          </w:tcPr>
          <w:p w14:paraId="3B182FEB" w14:textId="77777777" w:rsidR="00553B62" w:rsidRPr="00553B62" w:rsidRDefault="00553B62" w:rsidP="00553B62">
            <w:pPr>
              <w:spacing w:after="0" w:line="240" w:lineRule="auto"/>
              <w:rPr>
                <w:rFonts w:ascii="Arial" w:eastAsia="Times New Roman" w:hAnsi="Arial" w:cs="Arial"/>
                <w:sz w:val="20"/>
                <w:szCs w:val="20"/>
                <w:lang w:eastAsia="el-GR"/>
              </w:rPr>
            </w:pPr>
          </w:p>
        </w:tc>
        <w:tc>
          <w:tcPr>
            <w:tcW w:w="2895" w:type="dxa"/>
            <w:tcBorders>
              <w:top w:val="nil"/>
              <w:left w:val="nil"/>
              <w:bottom w:val="nil"/>
              <w:right w:val="nil"/>
            </w:tcBorders>
            <w:vAlign w:val="bottom"/>
            <w:hideMark/>
          </w:tcPr>
          <w:p w14:paraId="29F3124E" w14:textId="77777777" w:rsidR="00553B62" w:rsidRPr="00553B62" w:rsidRDefault="00553B62" w:rsidP="00553B62">
            <w:pPr>
              <w:spacing w:after="0" w:line="240" w:lineRule="auto"/>
              <w:rPr>
                <w:rFonts w:ascii="Arial" w:eastAsia="Times New Roman" w:hAnsi="Arial" w:cs="Arial"/>
                <w:sz w:val="20"/>
                <w:szCs w:val="20"/>
                <w:lang w:eastAsia="el-GR"/>
              </w:rPr>
            </w:pPr>
          </w:p>
        </w:tc>
      </w:tr>
      <w:tr w:rsidR="00553B62" w:rsidRPr="00553B62" w14:paraId="687A4057" w14:textId="77777777" w:rsidTr="00553B62">
        <w:trPr>
          <w:trHeight w:val="143"/>
        </w:trPr>
        <w:tc>
          <w:tcPr>
            <w:tcW w:w="14175" w:type="dxa"/>
            <w:gridSpan w:val="6"/>
            <w:tcBorders>
              <w:top w:val="nil"/>
              <w:left w:val="nil"/>
              <w:bottom w:val="single" w:sz="4" w:space="0" w:color="auto"/>
              <w:right w:val="nil"/>
            </w:tcBorders>
            <w:shd w:val="clear" w:color="000000" w:fill="E2EFDA"/>
            <w:hideMark/>
          </w:tcPr>
          <w:p w14:paraId="6604FD67" w14:textId="77777777" w:rsidR="00553B62" w:rsidRPr="00553B62" w:rsidRDefault="00553B62" w:rsidP="00553B62">
            <w:pPr>
              <w:spacing w:after="0" w:line="240" w:lineRule="auto"/>
              <w:rPr>
                <w:rFonts w:ascii="Arial" w:eastAsia="Times New Roman" w:hAnsi="Arial" w:cs="Arial"/>
                <w:b/>
                <w:bCs/>
                <w:color w:val="000000"/>
                <w:lang w:eastAsia="el-GR"/>
              </w:rPr>
            </w:pPr>
            <w:r w:rsidRPr="00553B62">
              <w:rPr>
                <w:rFonts w:ascii="Arial" w:eastAsia="Times New Roman" w:hAnsi="Arial" w:cs="Arial"/>
                <w:b/>
                <w:bCs/>
                <w:color w:val="000000"/>
                <w:lang w:eastAsia="el-GR"/>
              </w:rPr>
              <w:t>03 Επιστημονικό Πεδίο: Γλωσσολογία</w:t>
            </w:r>
          </w:p>
        </w:tc>
      </w:tr>
      <w:tr w:rsidR="00553B62" w:rsidRPr="00553B62" w14:paraId="73FBA85C" w14:textId="77777777" w:rsidTr="00553B62">
        <w:trPr>
          <w:trHeight w:val="645"/>
        </w:trPr>
        <w:tc>
          <w:tcPr>
            <w:tcW w:w="4660" w:type="dxa"/>
            <w:tcBorders>
              <w:top w:val="single" w:sz="4" w:space="0" w:color="auto"/>
              <w:left w:val="single" w:sz="4" w:space="0" w:color="auto"/>
              <w:bottom w:val="single" w:sz="4" w:space="0" w:color="auto"/>
              <w:right w:val="single" w:sz="4" w:space="0" w:color="auto"/>
            </w:tcBorders>
            <w:vAlign w:val="center"/>
            <w:hideMark/>
          </w:tcPr>
          <w:p w14:paraId="35034756"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Τίτλος μαθήματος</w:t>
            </w:r>
          </w:p>
        </w:tc>
        <w:tc>
          <w:tcPr>
            <w:tcW w:w="1920" w:type="dxa"/>
            <w:tcBorders>
              <w:top w:val="single" w:sz="4" w:space="0" w:color="auto"/>
              <w:left w:val="nil"/>
              <w:bottom w:val="single" w:sz="4" w:space="0" w:color="auto"/>
              <w:right w:val="single" w:sz="4" w:space="0" w:color="auto"/>
            </w:tcBorders>
            <w:vAlign w:val="center"/>
            <w:hideMark/>
          </w:tcPr>
          <w:p w14:paraId="59D48023"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 xml:space="preserve">Κωδικός </w:t>
            </w:r>
          </w:p>
        </w:tc>
        <w:tc>
          <w:tcPr>
            <w:tcW w:w="1720" w:type="dxa"/>
            <w:tcBorders>
              <w:top w:val="single" w:sz="4" w:space="0" w:color="auto"/>
              <w:left w:val="nil"/>
              <w:bottom w:val="single" w:sz="4" w:space="0" w:color="auto"/>
              <w:right w:val="single" w:sz="4" w:space="0" w:color="auto"/>
            </w:tcBorders>
            <w:vAlign w:val="center"/>
            <w:hideMark/>
          </w:tcPr>
          <w:p w14:paraId="4844AD02"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 xml:space="preserve">Εξάμηνο </w:t>
            </w:r>
          </w:p>
        </w:tc>
        <w:tc>
          <w:tcPr>
            <w:tcW w:w="1380" w:type="dxa"/>
            <w:tcBorders>
              <w:top w:val="single" w:sz="4" w:space="0" w:color="auto"/>
              <w:left w:val="nil"/>
              <w:bottom w:val="single" w:sz="4" w:space="0" w:color="auto"/>
              <w:right w:val="single" w:sz="4" w:space="0" w:color="auto"/>
            </w:tcBorders>
            <w:vAlign w:val="center"/>
            <w:hideMark/>
          </w:tcPr>
          <w:p w14:paraId="0DAE0DF5"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Ώρες Θεωρίας</w:t>
            </w:r>
          </w:p>
        </w:tc>
        <w:tc>
          <w:tcPr>
            <w:tcW w:w="1600" w:type="dxa"/>
            <w:tcBorders>
              <w:top w:val="single" w:sz="4" w:space="0" w:color="auto"/>
              <w:left w:val="nil"/>
              <w:bottom w:val="single" w:sz="4" w:space="0" w:color="auto"/>
              <w:right w:val="single" w:sz="4" w:space="0" w:color="auto"/>
            </w:tcBorders>
            <w:vAlign w:val="center"/>
            <w:hideMark/>
          </w:tcPr>
          <w:p w14:paraId="695A1684"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Ώρες  Εργαστηρίου</w:t>
            </w:r>
          </w:p>
        </w:tc>
        <w:tc>
          <w:tcPr>
            <w:tcW w:w="2895" w:type="dxa"/>
            <w:tcBorders>
              <w:top w:val="single" w:sz="4" w:space="0" w:color="auto"/>
              <w:left w:val="nil"/>
              <w:bottom w:val="single" w:sz="4" w:space="0" w:color="auto"/>
              <w:right w:val="single" w:sz="4" w:space="0" w:color="auto"/>
            </w:tcBorders>
            <w:vAlign w:val="center"/>
            <w:hideMark/>
          </w:tcPr>
          <w:p w14:paraId="401EADBB" w14:textId="77777777" w:rsidR="00553B62" w:rsidRPr="00553B62" w:rsidRDefault="00553B62" w:rsidP="00553B62">
            <w:pPr>
              <w:spacing w:after="0" w:line="240" w:lineRule="auto"/>
              <w:jc w:val="center"/>
              <w:rPr>
                <w:rFonts w:ascii="Arial" w:eastAsia="Times New Roman" w:hAnsi="Arial" w:cs="Arial"/>
                <w:b/>
                <w:bCs/>
                <w:color w:val="000000"/>
                <w:sz w:val="20"/>
                <w:szCs w:val="20"/>
                <w:lang w:eastAsia="el-GR"/>
              </w:rPr>
            </w:pPr>
            <w:r w:rsidRPr="00553B62">
              <w:rPr>
                <w:rFonts w:ascii="Arial" w:eastAsia="Times New Roman" w:hAnsi="Arial" w:cs="Arial"/>
                <w:b/>
                <w:bCs/>
                <w:color w:val="000000"/>
                <w:sz w:val="20"/>
                <w:szCs w:val="20"/>
                <w:lang w:eastAsia="el-GR"/>
              </w:rPr>
              <w:t>Είδος Απασχόλησης (πλήρης ή μερική)</w:t>
            </w:r>
          </w:p>
        </w:tc>
      </w:tr>
      <w:tr w:rsidR="00553B62" w:rsidRPr="00553B62" w14:paraId="3698C465" w14:textId="77777777" w:rsidTr="00553B62">
        <w:trPr>
          <w:trHeight w:val="675"/>
        </w:trPr>
        <w:tc>
          <w:tcPr>
            <w:tcW w:w="4660" w:type="dxa"/>
            <w:tcBorders>
              <w:top w:val="nil"/>
              <w:left w:val="single" w:sz="4" w:space="0" w:color="auto"/>
              <w:bottom w:val="single" w:sz="4" w:space="0" w:color="auto"/>
              <w:right w:val="single" w:sz="4" w:space="0" w:color="auto"/>
            </w:tcBorders>
            <w:vAlign w:val="center"/>
            <w:hideMark/>
          </w:tcPr>
          <w:p w14:paraId="1876D1ED" w14:textId="77777777" w:rsidR="00553B62" w:rsidRPr="00553B62" w:rsidRDefault="00553B62" w:rsidP="00553B62">
            <w:pPr>
              <w:spacing w:after="0" w:line="240" w:lineRule="auto"/>
              <w:rPr>
                <w:rFonts w:ascii="Arial" w:eastAsia="Times New Roman" w:hAnsi="Arial" w:cs="Arial"/>
                <w:color w:val="000000"/>
                <w:lang w:eastAsia="el-GR"/>
              </w:rPr>
            </w:pPr>
            <w:r w:rsidRPr="00553B62">
              <w:rPr>
                <w:rFonts w:ascii="Arial" w:eastAsia="Times New Roman" w:hAnsi="Arial" w:cs="Arial"/>
                <w:color w:val="000000"/>
                <w:lang w:eastAsia="el-GR"/>
              </w:rPr>
              <w:t>Μορφολογία της Ελληνικής</w:t>
            </w:r>
          </w:p>
        </w:tc>
        <w:tc>
          <w:tcPr>
            <w:tcW w:w="1920" w:type="dxa"/>
            <w:tcBorders>
              <w:top w:val="nil"/>
              <w:left w:val="single" w:sz="4" w:space="0" w:color="auto"/>
              <w:bottom w:val="single" w:sz="4" w:space="0" w:color="auto"/>
              <w:right w:val="single" w:sz="4" w:space="0" w:color="auto"/>
            </w:tcBorders>
            <w:noWrap/>
            <w:vAlign w:val="center"/>
            <w:hideMark/>
          </w:tcPr>
          <w:p w14:paraId="2160385B"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9106</w:t>
            </w:r>
          </w:p>
        </w:tc>
        <w:tc>
          <w:tcPr>
            <w:tcW w:w="1720" w:type="dxa"/>
            <w:tcBorders>
              <w:top w:val="nil"/>
              <w:left w:val="nil"/>
              <w:bottom w:val="single" w:sz="4" w:space="0" w:color="auto"/>
              <w:right w:val="single" w:sz="4" w:space="0" w:color="auto"/>
            </w:tcBorders>
            <w:vAlign w:val="center"/>
            <w:hideMark/>
          </w:tcPr>
          <w:p w14:paraId="035ECAF0"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Χειμερινό (3ο) &amp; (7ο)</w:t>
            </w:r>
          </w:p>
        </w:tc>
        <w:tc>
          <w:tcPr>
            <w:tcW w:w="1380" w:type="dxa"/>
            <w:tcBorders>
              <w:top w:val="nil"/>
              <w:left w:val="nil"/>
              <w:bottom w:val="single" w:sz="4" w:space="0" w:color="auto"/>
              <w:right w:val="single" w:sz="4" w:space="0" w:color="auto"/>
            </w:tcBorders>
            <w:noWrap/>
            <w:vAlign w:val="center"/>
            <w:hideMark/>
          </w:tcPr>
          <w:p w14:paraId="669BFE6D"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3</w:t>
            </w:r>
          </w:p>
        </w:tc>
        <w:tc>
          <w:tcPr>
            <w:tcW w:w="1600" w:type="dxa"/>
            <w:tcBorders>
              <w:top w:val="nil"/>
              <w:left w:val="nil"/>
              <w:bottom w:val="single" w:sz="4" w:space="0" w:color="auto"/>
              <w:right w:val="single" w:sz="4" w:space="0" w:color="auto"/>
            </w:tcBorders>
            <w:noWrap/>
            <w:vAlign w:val="center"/>
            <w:hideMark/>
          </w:tcPr>
          <w:p w14:paraId="097C8001"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0</w:t>
            </w:r>
          </w:p>
        </w:tc>
        <w:tc>
          <w:tcPr>
            <w:tcW w:w="2895" w:type="dxa"/>
            <w:tcBorders>
              <w:top w:val="nil"/>
              <w:left w:val="nil"/>
              <w:bottom w:val="single" w:sz="4" w:space="0" w:color="auto"/>
              <w:right w:val="single" w:sz="4" w:space="0" w:color="auto"/>
            </w:tcBorders>
            <w:noWrap/>
            <w:vAlign w:val="center"/>
            <w:hideMark/>
          </w:tcPr>
          <w:p w14:paraId="08476921"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ΠΛΗΡΗΣ</w:t>
            </w:r>
          </w:p>
        </w:tc>
      </w:tr>
      <w:tr w:rsidR="00553B62" w:rsidRPr="00553B62" w14:paraId="08CA1B9A" w14:textId="77777777" w:rsidTr="00553B62">
        <w:trPr>
          <w:trHeight w:val="273"/>
        </w:trPr>
        <w:tc>
          <w:tcPr>
            <w:tcW w:w="4660" w:type="dxa"/>
            <w:tcBorders>
              <w:top w:val="nil"/>
              <w:left w:val="single" w:sz="4" w:space="0" w:color="auto"/>
              <w:bottom w:val="single" w:sz="4" w:space="0" w:color="auto"/>
              <w:right w:val="single" w:sz="4" w:space="0" w:color="auto"/>
            </w:tcBorders>
            <w:vAlign w:val="center"/>
            <w:hideMark/>
          </w:tcPr>
          <w:p w14:paraId="1DB33361" w14:textId="77777777" w:rsidR="00553B62" w:rsidRPr="00553B62" w:rsidRDefault="00553B62" w:rsidP="00553B62">
            <w:pPr>
              <w:spacing w:after="0" w:line="240" w:lineRule="auto"/>
              <w:rPr>
                <w:rFonts w:ascii="Arial" w:eastAsia="Times New Roman" w:hAnsi="Arial" w:cs="Arial"/>
                <w:color w:val="000000"/>
                <w:lang w:eastAsia="el-GR"/>
              </w:rPr>
            </w:pPr>
            <w:r w:rsidRPr="00553B62">
              <w:rPr>
                <w:rFonts w:ascii="Arial" w:eastAsia="Times New Roman" w:hAnsi="Arial" w:cs="Arial"/>
                <w:color w:val="000000"/>
                <w:lang w:eastAsia="el-GR"/>
              </w:rPr>
              <w:t>Σύνταξη της Ελληνικής</w:t>
            </w:r>
          </w:p>
        </w:tc>
        <w:tc>
          <w:tcPr>
            <w:tcW w:w="1920" w:type="dxa"/>
            <w:tcBorders>
              <w:top w:val="nil"/>
              <w:left w:val="single" w:sz="4" w:space="0" w:color="auto"/>
              <w:bottom w:val="single" w:sz="4" w:space="0" w:color="auto"/>
              <w:right w:val="single" w:sz="4" w:space="0" w:color="auto"/>
            </w:tcBorders>
            <w:noWrap/>
            <w:vAlign w:val="center"/>
            <w:hideMark/>
          </w:tcPr>
          <w:p w14:paraId="7EC6DE29"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9110</w:t>
            </w:r>
          </w:p>
        </w:tc>
        <w:tc>
          <w:tcPr>
            <w:tcW w:w="1720" w:type="dxa"/>
            <w:tcBorders>
              <w:top w:val="nil"/>
              <w:left w:val="nil"/>
              <w:bottom w:val="single" w:sz="4" w:space="0" w:color="auto"/>
              <w:right w:val="single" w:sz="4" w:space="0" w:color="auto"/>
            </w:tcBorders>
            <w:vAlign w:val="center"/>
            <w:hideMark/>
          </w:tcPr>
          <w:p w14:paraId="2E45C780"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Χειμερινό (3ο) &amp; (7ο)</w:t>
            </w:r>
          </w:p>
        </w:tc>
        <w:tc>
          <w:tcPr>
            <w:tcW w:w="1380" w:type="dxa"/>
            <w:tcBorders>
              <w:top w:val="nil"/>
              <w:left w:val="nil"/>
              <w:bottom w:val="single" w:sz="4" w:space="0" w:color="auto"/>
              <w:right w:val="single" w:sz="4" w:space="0" w:color="auto"/>
            </w:tcBorders>
            <w:noWrap/>
            <w:vAlign w:val="center"/>
            <w:hideMark/>
          </w:tcPr>
          <w:p w14:paraId="46035609"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3</w:t>
            </w:r>
          </w:p>
        </w:tc>
        <w:tc>
          <w:tcPr>
            <w:tcW w:w="1600" w:type="dxa"/>
            <w:tcBorders>
              <w:top w:val="nil"/>
              <w:left w:val="nil"/>
              <w:bottom w:val="single" w:sz="4" w:space="0" w:color="auto"/>
              <w:right w:val="single" w:sz="4" w:space="0" w:color="auto"/>
            </w:tcBorders>
            <w:noWrap/>
            <w:vAlign w:val="center"/>
            <w:hideMark/>
          </w:tcPr>
          <w:p w14:paraId="09087DA0"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0</w:t>
            </w:r>
          </w:p>
        </w:tc>
        <w:tc>
          <w:tcPr>
            <w:tcW w:w="2895" w:type="dxa"/>
            <w:tcBorders>
              <w:top w:val="nil"/>
              <w:left w:val="nil"/>
              <w:bottom w:val="single" w:sz="4" w:space="0" w:color="auto"/>
              <w:right w:val="single" w:sz="4" w:space="0" w:color="auto"/>
            </w:tcBorders>
            <w:noWrap/>
            <w:vAlign w:val="center"/>
            <w:hideMark/>
          </w:tcPr>
          <w:p w14:paraId="25C81B40" w14:textId="77777777" w:rsidR="00553B62" w:rsidRPr="00553B62" w:rsidRDefault="00553B62" w:rsidP="00553B62">
            <w:pPr>
              <w:spacing w:after="0" w:line="240" w:lineRule="auto"/>
              <w:jc w:val="center"/>
              <w:rPr>
                <w:rFonts w:ascii="Arial" w:eastAsia="Times New Roman" w:hAnsi="Arial" w:cs="Arial"/>
                <w:color w:val="000000"/>
                <w:lang w:eastAsia="el-GR"/>
              </w:rPr>
            </w:pPr>
            <w:r w:rsidRPr="00553B62">
              <w:rPr>
                <w:rFonts w:ascii="Arial" w:eastAsia="Times New Roman" w:hAnsi="Arial" w:cs="Arial"/>
                <w:color w:val="000000"/>
                <w:lang w:eastAsia="el-GR"/>
              </w:rPr>
              <w:t>ΠΛΗΡΗΣ</w:t>
            </w:r>
          </w:p>
        </w:tc>
      </w:tr>
    </w:tbl>
    <w:p w14:paraId="47FB3F07" w14:textId="77777777" w:rsidR="00553B62" w:rsidRDefault="00553B62">
      <w:r>
        <w:br w:type="page"/>
      </w:r>
    </w:p>
    <w:tbl>
      <w:tblPr>
        <w:tblW w:w="0" w:type="auto"/>
        <w:tblInd w:w="108" w:type="dxa"/>
        <w:tblLook w:val="04A0" w:firstRow="1" w:lastRow="0" w:firstColumn="1" w:lastColumn="0" w:noHBand="0" w:noVBand="1"/>
      </w:tblPr>
      <w:tblGrid>
        <w:gridCol w:w="620"/>
        <w:gridCol w:w="1658"/>
        <w:gridCol w:w="2118"/>
        <w:gridCol w:w="9670"/>
      </w:tblGrid>
      <w:tr w:rsidR="00553B62" w:rsidRPr="00553B62" w14:paraId="369ADD07" w14:textId="77777777" w:rsidTr="00553B62">
        <w:trPr>
          <w:trHeight w:val="375"/>
        </w:trPr>
        <w:tc>
          <w:tcPr>
            <w:tcW w:w="14066" w:type="dxa"/>
            <w:gridSpan w:val="4"/>
            <w:tcBorders>
              <w:top w:val="nil"/>
              <w:left w:val="nil"/>
              <w:bottom w:val="nil"/>
              <w:right w:val="nil"/>
            </w:tcBorders>
            <w:shd w:val="clear" w:color="000000" w:fill="FFF2CC"/>
            <w:noWrap/>
            <w:vAlign w:val="bottom"/>
            <w:hideMark/>
          </w:tcPr>
          <w:p w14:paraId="6F840403" w14:textId="77777777" w:rsidR="00553B62" w:rsidRPr="00553B62" w:rsidRDefault="00553B62" w:rsidP="00553B62">
            <w:pPr>
              <w:spacing w:after="0" w:line="240" w:lineRule="auto"/>
              <w:rPr>
                <w:rFonts w:ascii="Tahoma" w:eastAsia="Times New Roman" w:hAnsi="Tahoma" w:cs="Tahoma"/>
                <w:b/>
                <w:bCs/>
                <w:color w:val="000000"/>
                <w:lang w:eastAsia="el-GR"/>
              </w:rPr>
            </w:pPr>
            <w:r w:rsidRPr="00553B62">
              <w:rPr>
                <w:rFonts w:ascii="Tahoma" w:eastAsia="Times New Roman" w:hAnsi="Tahoma" w:cs="Tahoma"/>
                <w:b/>
                <w:bCs/>
                <w:color w:val="000000"/>
                <w:lang w:eastAsia="el-GR"/>
              </w:rPr>
              <w:lastRenderedPageBreak/>
              <w:t>Τμήμα: ΛΟΓΟΘΕΡΑΠΕΙΑΣ</w:t>
            </w:r>
          </w:p>
        </w:tc>
      </w:tr>
      <w:tr w:rsidR="00553B62" w:rsidRPr="00553B62" w14:paraId="16829A7C" w14:textId="77777777" w:rsidTr="00553B62">
        <w:trPr>
          <w:trHeight w:val="270"/>
        </w:trPr>
        <w:tc>
          <w:tcPr>
            <w:tcW w:w="14066" w:type="dxa"/>
            <w:gridSpan w:val="4"/>
            <w:tcBorders>
              <w:top w:val="nil"/>
              <w:left w:val="nil"/>
              <w:bottom w:val="nil"/>
              <w:right w:val="nil"/>
            </w:tcBorders>
            <w:noWrap/>
            <w:vAlign w:val="bottom"/>
            <w:hideMark/>
          </w:tcPr>
          <w:p w14:paraId="6E1E2BC8" w14:textId="77777777" w:rsidR="00553B62" w:rsidRPr="00553B62" w:rsidRDefault="00553B62" w:rsidP="00553B62">
            <w:pPr>
              <w:spacing w:after="0" w:line="240" w:lineRule="auto"/>
              <w:rPr>
                <w:rFonts w:ascii="Tahoma" w:eastAsia="Times New Roman" w:hAnsi="Tahoma" w:cs="Tahoma"/>
                <w:b/>
                <w:bCs/>
                <w:color w:val="000000"/>
                <w:lang w:eastAsia="el-GR"/>
              </w:rPr>
            </w:pPr>
          </w:p>
        </w:tc>
      </w:tr>
      <w:tr w:rsidR="00553B62" w:rsidRPr="00553B62" w14:paraId="228CF024" w14:textId="77777777" w:rsidTr="00553B62">
        <w:trPr>
          <w:trHeight w:val="600"/>
        </w:trPr>
        <w:tc>
          <w:tcPr>
            <w:tcW w:w="619" w:type="dxa"/>
            <w:tcBorders>
              <w:top w:val="single" w:sz="4" w:space="0" w:color="auto"/>
              <w:left w:val="single" w:sz="4" w:space="0" w:color="auto"/>
              <w:bottom w:val="single" w:sz="4" w:space="0" w:color="auto"/>
              <w:right w:val="single" w:sz="4" w:space="0" w:color="auto"/>
            </w:tcBorders>
            <w:noWrap/>
            <w:vAlign w:val="center"/>
            <w:hideMark/>
          </w:tcPr>
          <w:p w14:paraId="2B6D4038"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α/α</w:t>
            </w:r>
          </w:p>
        </w:tc>
        <w:tc>
          <w:tcPr>
            <w:tcW w:w="1658" w:type="dxa"/>
            <w:tcBorders>
              <w:top w:val="single" w:sz="4" w:space="0" w:color="auto"/>
              <w:left w:val="nil"/>
              <w:bottom w:val="single" w:sz="4" w:space="0" w:color="auto"/>
              <w:right w:val="single" w:sz="4" w:space="0" w:color="auto"/>
            </w:tcBorders>
            <w:noWrap/>
            <w:vAlign w:val="center"/>
            <w:hideMark/>
          </w:tcPr>
          <w:p w14:paraId="19456E87"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Κωδικός Μαθήματος</w:t>
            </w:r>
          </w:p>
        </w:tc>
        <w:tc>
          <w:tcPr>
            <w:tcW w:w="2118" w:type="dxa"/>
            <w:tcBorders>
              <w:top w:val="single" w:sz="4" w:space="0" w:color="auto"/>
              <w:left w:val="nil"/>
              <w:bottom w:val="single" w:sz="4" w:space="0" w:color="auto"/>
              <w:right w:val="single" w:sz="4" w:space="0" w:color="auto"/>
            </w:tcBorders>
            <w:noWrap/>
            <w:vAlign w:val="center"/>
            <w:hideMark/>
          </w:tcPr>
          <w:p w14:paraId="17ADDDC7"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Τίτλος Μαθήματος</w:t>
            </w:r>
          </w:p>
        </w:tc>
        <w:tc>
          <w:tcPr>
            <w:tcW w:w="9671" w:type="dxa"/>
            <w:tcBorders>
              <w:top w:val="single" w:sz="4" w:space="0" w:color="auto"/>
              <w:left w:val="nil"/>
              <w:bottom w:val="single" w:sz="4" w:space="0" w:color="auto"/>
              <w:right w:val="single" w:sz="4" w:space="0" w:color="auto"/>
            </w:tcBorders>
            <w:noWrap/>
            <w:vAlign w:val="center"/>
            <w:hideMark/>
          </w:tcPr>
          <w:p w14:paraId="0421DFA2"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Συνοπτική Περιγραφή</w:t>
            </w:r>
          </w:p>
        </w:tc>
      </w:tr>
      <w:tr w:rsidR="00553B62" w:rsidRPr="00553B62" w14:paraId="62D1AB12" w14:textId="77777777" w:rsidTr="00553B62">
        <w:trPr>
          <w:trHeight w:val="450"/>
        </w:trPr>
        <w:tc>
          <w:tcPr>
            <w:tcW w:w="14066" w:type="dxa"/>
            <w:gridSpan w:val="4"/>
            <w:tcBorders>
              <w:top w:val="nil"/>
              <w:left w:val="single" w:sz="8" w:space="0" w:color="auto"/>
              <w:bottom w:val="single" w:sz="4" w:space="0" w:color="auto"/>
              <w:right w:val="single" w:sz="8" w:space="0" w:color="000000"/>
            </w:tcBorders>
            <w:noWrap/>
            <w:vAlign w:val="center"/>
            <w:hideMark/>
          </w:tcPr>
          <w:p w14:paraId="13E567F4" w14:textId="77777777" w:rsidR="00553B62" w:rsidRPr="00553B62" w:rsidRDefault="00553B62" w:rsidP="00553B62">
            <w:pPr>
              <w:spacing w:after="0" w:line="240" w:lineRule="auto"/>
              <w:rPr>
                <w:rFonts w:ascii="Tahoma" w:eastAsia="Times New Roman" w:hAnsi="Tahoma" w:cs="Tahoma"/>
                <w:b/>
                <w:bCs/>
                <w:color w:val="000000"/>
                <w:lang w:eastAsia="el-GR"/>
              </w:rPr>
            </w:pPr>
            <w:r w:rsidRPr="00553B62">
              <w:rPr>
                <w:rFonts w:ascii="Tahoma" w:eastAsia="Times New Roman" w:hAnsi="Tahoma" w:cs="Tahoma"/>
                <w:b/>
                <w:bCs/>
                <w:color w:val="000000"/>
                <w:lang w:eastAsia="el-GR"/>
              </w:rPr>
              <w:t>Επιστημονικό Πεδίο 1: Ειδική Αγωγή - Λογοθεραπεία</w:t>
            </w:r>
          </w:p>
        </w:tc>
      </w:tr>
      <w:tr w:rsidR="00553B62" w:rsidRPr="00553B62" w14:paraId="34E6FED5" w14:textId="77777777" w:rsidTr="00553B62">
        <w:trPr>
          <w:trHeight w:val="6570"/>
        </w:trPr>
        <w:tc>
          <w:tcPr>
            <w:tcW w:w="619" w:type="dxa"/>
            <w:tcBorders>
              <w:top w:val="nil"/>
              <w:left w:val="single" w:sz="8" w:space="0" w:color="auto"/>
              <w:bottom w:val="single" w:sz="4" w:space="0" w:color="auto"/>
              <w:right w:val="single" w:sz="4" w:space="0" w:color="auto"/>
            </w:tcBorders>
            <w:noWrap/>
            <w:vAlign w:val="center"/>
            <w:hideMark/>
          </w:tcPr>
          <w:p w14:paraId="209CAA8E" w14:textId="77777777" w:rsidR="00553B62" w:rsidRPr="00553B62" w:rsidRDefault="00553B62" w:rsidP="00553B62">
            <w:pPr>
              <w:spacing w:after="0" w:line="240" w:lineRule="auto"/>
              <w:jc w:val="right"/>
              <w:rPr>
                <w:rFonts w:ascii="Tahoma" w:eastAsia="Times New Roman" w:hAnsi="Tahoma" w:cs="Tahoma"/>
                <w:b/>
                <w:bCs/>
                <w:color w:val="000000"/>
                <w:sz w:val="20"/>
                <w:szCs w:val="20"/>
                <w:lang w:eastAsia="el-GR"/>
              </w:rPr>
            </w:pPr>
            <w:r w:rsidRPr="00553B62">
              <w:rPr>
                <w:rFonts w:ascii="Tahoma" w:eastAsia="Times New Roman" w:hAnsi="Tahoma" w:cs="Tahoma"/>
                <w:b/>
                <w:bCs/>
                <w:color w:val="000000"/>
                <w:sz w:val="20"/>
                <w:szCs w:val="20"/>
                <w:lang w:eastAsia="el-GR"/>
              </w:rPr>
              <w:t>1</w:t>
            </w:r>
          </w:p>
        </w:tc>
        <w:tc>
          <w:tcPr>
            <w:tcW w:w="1658" w:type="dxa"/>
            <w:tcBorders>
              <w:top w:val="nil"/>
              <w:left w:val="nil"/>
              <w:bottom w:val="single" w:sz="4" w:space="0" w:color="auto"/>
              <w:right w:val="single" w:sz="4" w:space="0" w:color="auto"/>
            </w:tcBorders>
            <w:vAlign w:val="center"/>
            <w:hideMark/>
          </w:tcPr>
          <w:p w14:paraId="3547DB55"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1109</w:t>
            </w:r>
          </w:p>
        </w:tc>
        <w:tc>
          <w:tcPr>
            <w:tcW w:w="2118" w:type="dxa"/>
            <w:tcBorders>
              <w:top w:val="nil"/>
              <w:left w:val="nil"/>
              <w:bottom w:val="single" w:sz="4" w:space="0" w:color="auto"/>
              <w:right w:val="single" w:sz="4" w:space="0" w:color="auto"/>
            </w:tcBorders>
            <w:vAlign w:val="center"/>
            <w:hideMark/>
          </w:tcPr>
          <w:p w14:paraId="20B62C3D"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Εισαγωγή στον Ακαδημαϊκό Λόγο και Αγγλική Ορολογία</w:t>
            </w:r>
          </w:p>
        </w:tc>
        <w:tc>
          <w:tcPr>
            <w:tcW w:w="9671" w:type="dxa"/>
            <w:tcBorders>
              <w:top w:val="single" w:sz="4" w:space="0" w:color="auto"/>
              <w:left w:val="nil"/>
              <w:bottom w:val="single" w:sz="4" w:space="0" w:color="auto"/>
              <w:right w:val="single" w:sz="8" w:space="0" w:color="000000"/>
            </w:tcBorders>
            <w:vAlign w:val="center"/>
            <w:hideMark/>
          </w:tcPr>
          <w:p w14:paraId="779C587D" w14:textId="77777777" w:rsid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xml:space="preserve">Το μάθημα εισάγει τον ακαδημαϊκό λόγο, πραγματευόμενο τις ποικίλες μορφές που αυτός αποκτά (είδη) και τα χαρακτηριστικά τους σε επίπεδο περιεχομένου, τεκμηρίωσης, δομής, τεχνικό και γλωσσικό. Στο πλαίσιο του μαθήματος καλλιεργούνται δεξιότητες μελέτης και συγκρότησης ακαδημαϊκών κειμένων, κυρίως γραπτών αλλά και προφορικών, ενώ παρέχονται πληροφορίες για τη διαδικασία αξιολόγησης των εργασιών προς δημοσίευση, καθώς και για θέματα λογοκλοπής. Παράλληλα, το μάθημα εξοικειώνει τους φοιτητές με τα ακαδημαϊκά αγγλικά, με έμφαση στην ορολογία της </w:t>
            </w:r>
            <w:proofErr w:type="spellStart"/>
            <w:r w:rsidRPr="00553B62">
              <w:rPr>
                <w:rFonts w:ascii="Tahoma" w:eastAsia="Times New Roman" w:hAnsi="Tahoma" w:cs="Tahoma"/>
                <w:color w:val="000000"/>
                <w:sz w:val="20"/>
                <w:szCs w:val="20"/>
                <w:lang w:eastAsia="el-GR"/>
              </w:rPr>
              <w:t>λογοθεραπείας</w:t>
            </w:r>
            <w:proofErr w:type="spellEnd"/>
            <w:r w:rsidRPr="00553B62">
              <w:rPr>
                <w:rFonts w:ascii="Tahoma" w:eastAsia="Times New Roman" w:hAnsi="Tahoma" w:cs="Tahoma"/>
                <w:color w:val="000000"/>
                <w:sz w:val="20"/>
                <w:szCs w:val="20"/>
                <w:lang w:eastAsia="el-GR"/>
              </w:rPr>
              <w:t xml:space="preserve"> και συναφών επιστημών, όπως η </w:t>
            </w:r>
            <w:proofErr w:type="spellStart"/>
            <w:r w:rsidRPr="00553B62">
              <w:rPr>
                <w:rFonts w:ascii="Tahoma" w:eastAsia="Times New Roman" w:hAnsi="Tahoma" w:cs="Tahoma"/>
                <w:color w:val="000000"/>
                <w:sz w:val="20"/>
                <w:szCs w:val="20"/>
                <w:lang w:eastAsia="el-GR"/>
              </w:rPr>
              <w:t>ακοολογία</w:t>
            </w:r>
            <w:proofErr w:type="spellEnd"/>
            <w:r w:rsidRPr="00553B62">
              <w:rPr>
                <w:rFonts w:ascii="Tahoma" w:eastAsia="Times New Roman" w:hAnsi="Tahoma" w:cs="Tahoma"/>
                <w:color w:val="000000"/>
                <w:sz w:val="20"/>
                <w:szCs w:val="20"/>
                <w:lang w:eastAsia="el-GR"/>
              </w:rPr>
              <w:t xml:space="preserve">, μέσα από τη διδακτική αξιοποίηση της διεθνούς βιβλιογραφίας. </w:t>
            </w:r>
            <w:r w:rsidRPr="00553B62">
              <w:rPr>
                <w:rFonts w:ascii="Tahoma" w:eastAsia="Times New Roman" w:hAnsi="Tahoma" w:cs="Tahoma"/>
                <w:color w:val="000000"/>
                <w:sz w:val="20"/>
                <w:szCs w:val="20"/>
                <w:lang w:eastAsia="el-GR"/>
              </w:rPr>
              <w:br/>
              <w:t>Το μάθημα περιλαμβάνει τις εξής θεματικές ενότητες:</w:t>
            </w:r>
          </w:p>
          <w:p w14:paraId="07EF17DD" w14:textId="77777777" w:rsid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Ο Ακαδημαϊκός Λόγος : Τι είναι ο ακαδημαϊκός λόγος, Χαρακτηριστικά του ακαδημαϊκού λόγου, Απαιτούμενες δεξιότητες για την παραγωγή του, Τα κυριότερα είδη ακαδημαϊκού λόγου (δοκίμιο, επιστημονικό άρθρο, παρουσίαση κ.ά.)</w:t>
            </w:r>
          </w:p>
          <w:p w14:paraId="4BF5AFE5" w14:textId="77777777" w:rsid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Παράφραση και Περίληψη: Τι σημαίνει παράφραση πρωτότυπου κειμένου, Διαφοροποίηση παράφρασης και περίληψης, Κανόνες ορθής παράφρασης, Παράφραση και λογοκλοπή, Παραδείγματα αποδεκτής και μη αποδεκτής παράφρασης</w:t>
            </w:r>
          </w:p>
          <w:p w14:paraId="78A71EA4" w14:textId="77777777" w:rsid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Τι είναι η περίληψη, ο σκοπός και τα χαρακτηριστικά της: Τα στάδια συγγραφής περίληψης με παραδείγματα, Περιληπτικές αναφορές, τεχνικές σύνταξης και λέξεις-κλειδιά, Ασκήσεις εξάσκηση</w:t>
            </w:r>
          </w:p>
          <w:p w14:paraId="20CC8BA8" w14:textId="77777777" w:rsid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Προφορική Παρουσίαση: Είδη προφορικής παρουσίασης και σκοπός, Ανάγκη ανάπτυξης δεξιοτήτων παρουσίασης, Στάδια προετοιμασίας και δομή, Κανόνες αποτελεσματικής παρουσίασης, Ερωτήσεις/απαντήσεις μετά την παρουσίαση</w:t>
            </w:r>
            <w:r>
              <w:rPr>
                <w:rFonts w:ascii="Tahoma" w:eastAsia="Times New Roman" w:hAnsi="Tahoma" w:cs="Tahoma"/>
                <w:color w:val="000000"/>
                <w:sz w:val="20"/>
                <w:szCs w:val="20"/>
                <w:lang w:eastAsia="el-GR"/>
              </w:rPr>
              <w:t xml:space="preserve"> </w:t>
            </w:r>
          </w:p>
          <w:p w14:paraId="664DC656" w14:textId="77777777" w:rsid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xml:space="preserve">• Ιατρική και Επιστημονική Ορολογία: Δομή ιατρικών όρων: ετυμολογική ανάλυση ελληνικών και λατινικών ριζών, Βασικοί όροι σχετικοί με: Ασθένεια/διαταραχή, Συμπτώματα, Διάγνωση, Εξετάσεις, Θεραπεία και αποκατάσταση, Ανατομικοί όροι σχετικοί με τη </w:t>
            </w:r>
            <w:proofErr w:type="spellStart"/>
            <w:r w:rsidRPr="00553B62">
              <w:rPr>
                <w:rFonts w:ascii="Tahoma" w:eastAsia="Times New Roman" w:hAnsi="Tahoma" w:cs="Tahoma"/>
                <w:color w:val="000000"/>
                <w:sz w:val="20"/>
                <w:szCs w:val="20"/>
                <w:lang w:eastAsia="el-GR"/>
              </w:rPr>
              <w:t>λογοθεραπεία</w:t>
            </w:r>
            <w:proofErr w:type="spellEnd"/>
            <w:r w:rsidRPr="00553B62">
              <w:rPr>
                <w:rFonts w:ascii="Tahoma" w:eastAsia="Times New Roman" w:hAnsi="Tahoma" w:cs="Tahoma"/>
                <w:color w:val="000000"/>
                <w:sz w:val="20"/>
                <w:szCs w:val="20"/>
                <w:lang w:eastAsia="el-GR"/>
              </w:rPr>
              <w:t xml:space="preserve"> (στόμα, φάρυγγας, λάρυγγας, φωνητικές χορδές, αναπνευστικό και νευρικό σύστημα)</w:t>
            </w:r>
            <w:r>
              <w:rPr>
                <w:rFonts w:ascii="Tahoma" w:eastAsia="Times New Roman" w:hAnsi="Tahoma" w:cs="Tahoma"/>
                <w:color w:val="000000"/>
                <w:sz w:val="20"/>
                <w:szCs w:val="20"/>
                <w:lang w:eastAsia="el-GR"/>
              </w:rPr>
              <w:t xml:space="preserve"> </w:t>
            </w:r>
          </w:p>
          <w:p w14:paraId="19106600" w14:textId="77777777" w:rsid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xml:space="preserve">• Βασική Ορολογία για Λογοθεραπευτές: Γλωσσικές διαταραχές, Διαταραχές ομιλίας, Διαταραχές σίτισης και κατάποσης, Βαρηκοΐα, </w:t>
            </w:r>
            <w:proofErr w:type="spellStart"/>
            <w:r w:rsidRPr="00553B62">
              <w:rPr>
                <w:rFonts w:ascii="Tahoma" w:eastAsia="Times New Roman" w:hAnsi="Tahoma" w:cs="Tahoma"/>
                <w:color w:val="000000"/>
                <w:sz w:val="20"/>
                <w:szCs w:val="20"/>
                <w:lang w:eastAsia="el-GR"/>
              </w:rPr>
              <w:t>Νευρογενείς</w:t>
            </w:r>
            <w:proofErr w:type="spellEnd"/>
            <w:r w:rsidRPr="00553B62">
              <w:rPr>
                <w:rFonts w:ascii="Tahoma" w:eastAsia="Times New Roman" w:hAnsi="Tahoma" w:cs="Tahoma"/>
                <w:color w:val="000000"/>
                <w:sz w:val="20"/>
                <w:szCs w:val="20"/>
                <w:lang w:eastAsia="el-GR"/>
              </w:rPr>
              <w:t xml:space="preserve"> διαταραχές επικοινωνίας, </w:t>
            </w:r>
            <w:proofErr w:type="spellStart"/>
            <w:r w:rsidRPr="00553B62">
              <w:rPr>
                <w:rFonts w:ascii="Tahoma" w:eastAsia="Times New Roman" w:hAnsi="Tahoma" w:cs="Tahoma"/>
                <w:color w:val="000000"/>
                <w:sz w:val="20"/>
                <w:szCs w:val="20"/>
                <w:lang w:eastAsia="el-GR"/>
              </w:rPr>
              <w:t>Νευροαναπτυξιακές</w:t>
            </w:r>
            <w:proofErr w:type="spellEnd"/>
            <w:r w:rsidRPr="00553B62">
              <w:rPr>
                <w:rFonts w:ascii="Tahoma" w:eastAsia="Times New Roman" w:hAnsi="Tahoma" w:cs="Tahoma"/>
                <w:color w:val="000000"/>
                <w:sz w:val="20"/>
                <w:szCs w:val="20"/>
                <w:lang w:eastAsia="el-GR"/>
              </w:rPr>
              <w:t xml:space="preserve"> διαταραχές</w:t>
            </w:r>
            <w:r>
              <w:rPr>
                <w:rFonts w:ascii="Tahoma" w:eastAsia="Times New Roman" w:hAnsi="Tahoma" w:cs="Tahoma"/>
                <w:color w:val="000000"/>
                <w:sz w:val="20"/>
                <w:szCs w:val="20"/>
                <w:lang w:eastAsia="el-GR"/>
              </w:rPr>
              <w:t xml:space="preserve"> </w:t>
            </w:r>
          </w:p>
          <w:p w14:paraId="048AEE0C" w14:textId="77777777" w:rsid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xml:space="preserve">• Χρήση και Οργάνωση Βιβλιογραφίας: Είδη πηγών και χρήση βιβλιογραφίας, Αναζήτηση βιβλιογραφικών πηγών, Τεχνικές αποδελτίωσης και οργάνωσης υλικού, Εισαγωγή στο </w:t>
            </w:r>
            <w:proofErr w:type="spellStart"/>
            <w:r w:rsidRPr="00553B62">
              <w:rPr>
                <w:rFonts w:ascii="Tahoma" w:eastAsia="Times New Roman" w:hAnsi="Tahoma" w:cs="Tahoma"/>
                <w:color w:val="000000"/>
                <w:sz w:val="20"/>
                <w:szCs w:val="20"/>
                <w:lang w:eastAsia="el-GR"/>
              </w:rPr>
              <w:t>Zotero</w:t>
            </w:r>
            <w:proofErr w:type="spellEnd"/>
            <w:r w:rsidRPr="00553B62">
              <w:rPr>
                <w:rFonts w:ascii="Tahoma" w:eastAsia="Times New Roman" w:hAnsi="Tahoma" w:cs="Tahoma"/>
                <w:color w:val="000000"/>
                <w:sz w:val="20"/>
                <w:szCs w:val="20"/>
                <w:lang w:eastAsia="el-GR"/>
              </w:rPr>
              <w:t xml:space="preserve"> και άλλα συστήματα διαχείρισης βιβλιογραφίας, Σύνταξη βιβλιογραφίας και διεθνή πρότυπα (APA, MLA κ.ά.), Ασκήσεις </w:t>
            </w:r>
            <w:r w:rsidRPr="00553B62">
              <w:rPr>
                <w:rFonts w:ascii="Tahoma" w:eastAsia="Times New Roman" w:hAnsi="Tahoma" w:cs="Tahoma"/>
                <w:color w:val="000000"/>
                <w:sz w:val="20"/>
                <w:szCs w:val="20"/>
                <w:lang w:eastAsia="el-GR"/>
              </w:rPr>
              <w:lastRenderedPageBreak/>
              <w:t>εξάσκησης</w:t>
            </w:r>
          </w:p>
          <w:p w14:paraId="053A1AC1" w14:textId="77777777" w:rsid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xml:space="preserve">• Δεοντολογία και Λογοκλοπή: Τι είναι η λογοκλοπή και ποια είναι τα είδη της, Χρήση του </w:t>
            </w:r>
            <w:proofErr w:type="spellStart"/>
            <w:r w:rsidRPr="00553B62">
              <w:rPr>
                <w:rFonts w:ascii="Tahoma" w:eastAsia="Times New Roman" w:hAnsi="Tahoma" w:cs="Tahoma"/>
                <w:color w:val="000000"/>
                <w:sz w:val="20"/>
                <w:szCs w:val="20"/>
                <w:lang w:eastAsia="el-GR"/>
              </w:rPr>
              <w:t>Turnitin</w:t>
            </w:r>
            <w:proofErr w:type="spellEnd"/>
            <w:r w:rsidRPr="00553B62">
              <w:rPr>
                <w:rFonts w:ascii="Tahoma" w:eastAsia="Times New Roman" w:hAnsi="Tahoma" w:cs="Tahoma"/>
                <w:color w:val="000000"/>
                <w:sz w:val="20"/>
                <w:szCs w:val="20"/>
                <w:lang w:eastAsia="el-GR"/>
              </w:rPr>
              <w:t xml:space="preserve"> και λογισμικών ανίχνευσης, Ζητήματα δεοντολογίας στην ακαδημαϊκή έρευνα, Δικαιώματα συμμετεχόντων στην έρευνα, Ρόλος της Επιτροπής Έρευνας Ηθικής και Δεοντολογίας,</w:t>
            </w:r>
          </w:p>
          <w:p w14:paraId="07CBEA45" w14:textId="5978AAB7" w:rsidR="00553B62" w:rsidRP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xml:space="preserve">• Πτυχιακή Εργασία: Οδηγίες για τη συγγραφή πτυχιακής εργασίας, Στάδια υλοποίησης, Αξιολόγηση και δεοντολογικές προδιαγραφές </w:t>
            </w:r>
          </w:p>
        </w:tc>
      </w:tr>
      <w:tr w:rsidR="00553B62" w:rsidRPr="00553B62" w14:paraId="14D8D1D0" w14:textId="77777777" w:rsidTr="00553B62">
        <w:trPr>
          <w:trHeight w:val="3675"/>
        </w:trPr>
        <w:tc>
          <w:tcPr>
            <w:tcW w:w="619" w:type="dxa"/>
            <w:tcBorders>
              <w:top w:val="nil"/>
              <w:left w:val="single" w:sz="8" w:space="0" w:color="auto"/>
              <w:bottom w:val="single" w:sz="4" w:space="0" w:color="auto"/>
              <w:right w:val="single" w:sz="4" w:space="0" w:color="auto"/>
            </w:tcBorders>
            <w:noWrap/>
            <w:vAlign w:val="center"/>
            <w:hideMark/>
          </w:tcPr>
          <w:p w14:paraId="1CCAF9D6" w14:textId="77777777" w:rsidR="00553B62" w:rsidRPr="00553B62" w:rsidRDefault="00553B62" w:rsidP="00553B62">
            <w:pPr>
              <w:spacing w:after="0" w:line="240" w:lineRule="auto"/>
              <w:jc w:val="right"/>
              <w:rPr>
                <w:rFonts w:ascii="Tahoma" w:eastAsia="Times New Roman" w:hAnsi="Tahoma" w:cs="Tahoma"/>
                <w:b/>
                <w:bCs/>
                <w:color w:val="000000"/>
                <w:sz w:val="20"/>
                <w:szCs w:val="20"/>
                <w:lang w:eastAsia="el-GR"/>
              </w:rPr>
            </w:pPr>
            <w:r w:rsidRPr="00553B62">
              <w:rPr>
                <w:rFonts w:ascii="Tahoma" w:eastAsia="Times New Roman" w:hAnsi="Tahoma" w:cs="Tahoma"/>
                <w:b/>
                <w:bCs/>
                <w:color w:val="000000"/>
                <w:sz w:val="20"/>
                <w:szCs w:val="20"/>
                <w:lang w:eastAsia="el-GR"/>
              </w:rPr>
              <w:lastRenderedPageBreak/>
              <w:t>2</w:t>
            </w:r>
          </w:p>
        </w:tc>
        <w:tc>
          <w:tcPr>
            <w:tcW w:w="1658" w:type="dxa"/>
            <w:tcBorders>
              <w:top w:val="nil"/>
              <w:left w:val="nil"/>
              <w:bottom w:val="single" w:sz="4" w:space="0" w:color="auto"/>
              <w:right w:val="single" w:sz="4" w:space="0" w:color="auto"/>
            </w:tcBorders>
            <w:noWrap/>
            <w:vAlign w:val="center"/>
            <w:hideMark/>
          </w:tcPr>
          <w:p w14:paraId="31DF5305"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2106</w:t>
            </w:r>
          </w:p>
        </w:tc>
        <w:tc>
          <w:tcPr>
            <w:tcW w:w="2118" w:type="dxa"/>
            <w:tcBorders>
              <w:top w:val="nil"/>
              <w:left w:val="nil"/>
              <w:bottom w:val="single" w:sz="4" w:space="0" w:color="auto"/>
              <w:right w:val="single" w:sz="4" w:space="0" w:color="auto"/>
            </w:tcBorders>
            <w:vAlign w:val="center"/>
            <w:hideMark/>
          </w:tcPr>
          <w:p w14:paraId="5F80BD35"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Ειδική Αγωγή: Θεωρία και Πράξη</w:t>
            </w:r>
          </w:p>
        </w:tc>
        <w:tc>
          <w:tcPr>
            <w:tcW w:w="9671" w:type="dxa"/>
            <w:tcBorders>
              <w:top w:val="single" w:sz="4" w:space="0" w:color="auto"/>
              <w:left w:val="single" w:sz="4" w:space="0" w:color="auto"/>
              <w:bottom w:val="single" w:sz="4" w:space="0" w:color="auto"/>
              <w:right w:val="single" w:sz="8" w:space="0" w:color="000000"/>
            </w:tcBorders>
            <w:vAlign w:val="center"/>
            <w:hideMark/>
          </w:tcPr>
          <w:p w14:paraId="68E784A6" w14:textId="77777777" w:rsidR="00553B62" w:rsidRPr="00553B62" w:rsidRDefault="00553B62" w:rsidP="00553B62">
            <w:pPr>
              <w:spacing w:after="0" w:line="240" w:lineRule="auto"/>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1. Εισαγωγή στην Ειδική Αγωγή (Εννοιολογική θεώρηση της ειδικής αγωγής και εκπαίδευσης – Παιδαγωγική της ένταξης).</w:t>
            </w:r>
            <w:r w:rsidRPr="00553B62">
              <w:rPr>
                <w:rFonts w:ascii="Tahoma" w:eastAsia="Times New Roman" w:hAnsi="Tahoma" w:cs="Tahoma"/>
                <w:color w:val="000000"/>
                <w:sz w:val="20"/>
                <w:szCs w:val="20"/>
                <w:lang w:eastAsia="el-GR"/>
              </w:rPr>
              <w:br/>
              <w:t xml:space="preserve">2. Πρώιμη-Έγκαιρη Παρέμβαση και </w:t>
            </w:r>
            <w:proofErr w:type="spellStart"/>
            <w:r w:rsidRPr="00553B62">
              <w:rPr>
                <w:rFonts w:ascii="Tahoma" w:eastAsia="Times New Roman" w:hAnsi="Tahoma" w:cs="Tahoma"/>
                <w:color w:val="000000"/>
                <w:sz w:val="20"/>
                <w:szCs w:val="20"/>
                <w:lang w:eastAsia="el-GR"/>
              </w:rPr>
              <w:t>Νευροαναπτυξιακές</w:t>
            </w:r>
            <w:proofErr w:type="spellEnd"/>
            <w:r w:rsidRPr="00553B62">
              <w:rPr>
                <w:rFonts w:ascii="Tahoma" w:eastAsia="Times New Roman" w:hAnsi="Tahoma" w:cs="Tahoma"/>
                <w:color w:val="000000"/>
                <w:sz w:val="20"/>
                <w:szCs w:val="20"/>
                <w:lang w:eastAsia="el-GR"/>
              </w:rPr>
              <w:t xml:space="preserve"> Περιοχές Μαθησιακής Ετοιμότητας.</w:t>
            </w:r>
            <w:r w:rsidRPr="00553B62">
              <w:rPr>
                <w:rFonts w:ascii="Tahoma" w:eastAsia="Times New Roman" w:hAnsi="Tahoma" w:cs="Tahoma"/>
                <w:color w:val="000000"/>
                <w:sz w:val="20"/>
                <w:szCs w:val="20"/>
                <w:lang w:eastAsia="el-GR"/>
              </w:rPr>
              <w:br/>
              <w:t>3. Εισαγωγή στις Μαθησιακές Δυσκολίες.</w:t>
            </w:r>
            <w:r w:rsidRPr="00553B62">
              <w:rPr>
                <w:rFonts w:ascii="Tahoma" w:eastAsia="Times New Roman" w:hAnsi="Tahoma" w:cs="Tahoma"/>
                <w:color w:val="000000"/>
                <w:sz w:val="20"/>
                <w:szCs w:val="20"/>
                <w:lang w:eastAsia="el-GR"/>
              </w:rPr>
              <w:br/>
              <w:t>4. Εισαγωγή στη Νοητική Αναπηρία.</w:t>
            </w:r>
            <w:r w:rsidRPr="00553B62">
              <w:rPr>
                <w:rFonts w:ascii="Tahoma" w:eastAsia="Times New Roman" w:hAnsi="Tahoma" w:cs="Tahoma"/>
                <w:color w:val="000000"/>
                <w:sz w:val="20"/>
                <w:szCs w:val="20"/>
                <w:lang w:eastAsia="el-GR"/>
              </w:rPr>
              <w:br/>
              <w:t>5. Εισαγωγή στις Διαταραχές Αυτιστικού Φάσματος.</w:t>
            </w:r>
            <w:r w:rsidRPr="00553B62">
              <w:rPr>
                <w:rFonts w:ascii="Tahoma" w:eastAsia="Times New Roman" w:hAnsi="Tahoma" w:cs="Tahoma"/>
                <w:color w:val="000000"/>
                <w:sz w:val="20"/>
                <w:szCs w:val="20"/>
                <w:lang w:eastAsia="el-GR"/>
              </w:rPr>
              <w:br/>
              <w:t xml:space="preserve">6. Εισαγωγή στη Διαταραχή Ελλειμματικής Προσοχής – </w:t>
            </w:r>
            <w:proofErr w:type="spellStart"/>
            <w:r w:rsidRPr="00553B62">
              <w:rPr>
                <w:rFonts w:ascii="Tahoma" w:eastAsia="Times New Roman" w:hAnsi="Tahoma" w:cs="Tahoma"/>
                <w:color w:val="000000"/>
                <w:sz w:val="20"/>
                <w:szCs w:val="20"/>
                <w:lang w:eastAsia="el-GR"/>
              </w:rPr>
              <w:t>Υπερκινητικότητα</w:t>
            </w:r>
            <w:proofErr w:type="spellEnd"/>
            <w:r w:rsidRPr="00553B62">
              <w:rPr>
                <w:rFonts w:ascii="Tahoma" w:eastAsia="Times New Roman" w:hAnsi="Tahoma" w:cs="Tahoma"/>
                <w:color w:val="000000"/>
                <w:sz w:val="20"/>
                <w:szCs w:val="20"/>
                <w:lang w:eastAsia="el-GR"/>
              </w:rPr>
              <w:t>.</w:t>
            </w:r>
            <w:r w:rsidRPr="00553B62">
              <w:rPr>
                <w:rFonts w:ascii="Tahoma" w:eastAsia="Times New Roman" w:hAnsi="Tahoma" w:cs="Tahoma"/>
                <w:color w:val="000000"/>
                <w:sz w:val="20"/>
                <w:szCs w:val="20"/>
                <w:lang w:eastAsia="el-GR"/>
              </w:rPr>
              <w:br/>
              <w:t>7. Εισαγωγή στις Διαταραχές της Ομιλίας και Λόγου.</w:t>
            </w:r>
            <w:r w:rsidRPr="00553B62">
              <w:rPr>
                <w:rFonts w:ascii="Tahoma" w:eastAsia="Times New Roman" w:hAnsi="Tahoma" w:cs="Tahoma"/>
                <w:color w:val="000000"/>
                <w:sz w:val="20"/>
                <w:szCs w:val="20"/>
                <w:lang w:eastAsia="el-GR"/>
              </w:rPr>
              <w:br/>
              <w:t>8. Εισαγωγή στις Αισθητηριακές Αναπηρίες.</w:t>
            </w:r>
            <w:r w:rsidRPr="00553B62">
              <w:rPr>
                <w:rFonts w:ascii="Tahoma" w:eastAsia="Times New Roman" w:hAnsi="Tahoma" w:cs="Tahoma"/>
                <w:color w:val="000000"/>
                <w:sz w:val="20"/>
                <w:szCs w:val="20"/>
                <w:lang w:eastAsia="el-GR"/>
              </w:rPr>
              <w:br/>
              <w:t>9. Εισαγωγή στις Συναισθηματικές Διαταραχές και Προβλήματα Συμπεριφοράς.</w:t>
            </w:r>
            <w:r w:rsidRPr="00553B62">
              <w:rPr>
                <w:rFonts w:ascii="Tahoma" w:eastAsia="Times New Roman" w:hAnsi="Tahoma" w:cs="Tahoma"/>
                <w:color w:val="000000"/>
                <w:sz w:val="20"/>
                <w:szCs w:val="20"/>
                <w:lang w:eastAsia="el-GR"/>
              </w:rPr>
              <w:br/>
              <w:t>10. Εισαγωγή σε άλλες μορφές ειδικών εκπαιδευτικών αναγκών (Σωματικές και πολλαπλές αναπηρίες - Χρόνιες παθήσεις, Χαρισματικά και ταλαντούχα παιδιά).</w:t>
            </w:r>
            <w:r w:rsidRPr="00553B62">
              <w:rPr>
                <w:rFonts w:ascii="Tahoma" w:eastAsia="Times New Roman" w:hAnsi="Tahoma" w:cs="Tahoma"/>
                <w:color w:val="000000"/>
                <w:sz w:val="20"/>
                <w:szCs w:val="20"/>
                <w:lang w:eastAsia="el-GR"/>
              </w:rPr>
              <w:br/>
              <w:t>11. Μεθοδολογία Παρατήρησης [Άτυπη Παιδαγωγική Αξιολόγηση των επιπέδων των ειδικών εκπαιδευτικών αναγκών (ΕΕΑ)].</w:t>
            </w:r>
            <w:r w:rsidRPr="00553B62">
              <w:rPr>
                <w:rFonts w:ascii="Tahoma" w:eastAsia="Times New Roman" w:hAnsi="Tahoma" w:cs="Tahoma"/>
                <w:color w:val="000000"/>
                <w:sz w:val="20"/>
                <w:szCs w:val="20"/>
                <w:lang w:eastAsia="el-GR"/>
              </w:rPr>
              <w:br/>
              <w:t>12. Μεθοδολογία Διαφοροποιημένης Παρέμβασης (Σχεδιασμός Ατομικού, Δομημένου Ενταξιακού Προγράμματος Ειδικής Αγωγής και Εκπαίδευσης μαθητών με ΕΕΑ)</w:t>
            </w:r>
            <w:r w:rsidRPr="00553B62">
              <w:rPr>
                <w:rFonts w:ascii="Tahoma" w:eastAsia="Times New Roman" w:hAnsi="Tahoma" w:cs="Tahoma"/>
                <w:color w:val="000000"/>
                <w:sz w:val="20"/>
                <w:szCs w:val="20"/>
                <w:lang w:eastAsia="el-GR"/>
              </w:rPr>
              <w:br/>
              <w:t>13. Οικογένεια και παιδί με ΕΕΑ</w:t>
            </w:r>
          </w:p>
        </w:tc>
      </w:tr>
      <w:tr w:rsidR="00553B62" w:rsidRPr="00553B62" w14:paraId="2A22C0CD" w14:textId="77777777" w:rsidTr="00553B62">
        <w:trPr>
          <w:trHeight w:val="3705"/>
        </w:trPr>
        <w:tc>
          <w:tcPr>
            <w:tcW w:w="619" w:type="dxa"/>
            <w:tcBorders>
              <w:top w:val="single" w:sz="4" w:space="0" w:color="auto"/>
              <w:left w:val="single" w:sz="4" w:space="0" w:color="auto"/>
              <w:bottom w:val="single" w:sz="4" w:space="0" w:color="auto"/>
              <w:right w:val="single" w:sz="4" w:space="0" w:color="auto"/>
            </w:tcBorders>
            <w:noWrap/>
            <w:vAlign w:val="center"/>
            <w:hideMark/>
          </w:tcPr>
          <w:p w14:paraId="5CF5D58D" w14:textId="77777777" w:rsidR="00553B62" w:rsidRPr="00553B62" w:rsidRDefault="00553B62" w:rsidP="00553B62">
            <w:pPr>
              <w:spacing w:after="0" w:line="240" w:lineRule="auto"/>
              <w:jc w:val="right"/>
              <w:rPr>
                <w:rFonts w:ascii="Tahoma" w:eastAsia="Times New Roman" w:hAnsi="Tahoma" w:cs="Tahoma"/>
                <w:b/>
                <w:bCs/>
                <w:color w:val="000000"/>
                <w:sz w:val="20"/>
                <w:szCs w:val="20"/>
                <w:lang w:eastAsia="el-GR"/>
              </w:rPr>
            </w:pPr>
            <w:r w:rsidRPr="00553B62">
              <w:rPr>
                <w:rFonts w:ascii="Tahoma" w:eastAsia="Times New Roman" w:hAnsi="Tahoma" w:cs="Tahoma"/>
                <w:b/>
                <w:bCs/>
                <w:color w:val="000000"/>
                <w:sz w:val="20"/>
                <w:szCs w:val="20"/>
                <w:lang w:eastAsia="el-GR"/>
              </w:rPr>
              <w:t>3</w:t>
            </w:r>
          </w:p>
        </w:tc>
        <w:tc>
          <w:tcPr>
            <w:tcW w:w="1658" w:type="dxa"/>
            <w:tcBorders>
              <w:top w:val="single" w:sz="4" w:space="0" w:color="auto"/>
              <w:left w:val="nil"/>
              <w:bottom w:val="single" w:sz="4" w:space="0" w:color="auto"/>
              <w:right w:val="single" w:sz="4" w:space="0" w:color="auto"/>
            </w:tcBorders>
            <w:noWrap/>
            <w:vAlign w:val="center"/>
            <w:hideMark/>
          </w:tcPr>
          <w:p w14:paraId="5E0E7CE1"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9108</w:t>
            </w:r>
          </w:p>
        </w:tc>
        <w:tc>
          <w:tcPr>
            <w:tcW w:w="2118" w:type="dxa"/>
            <w:tcBorders>
              <w:top w:val="single" w:sz="4" w:space="0" w:color="auto"/>
              <w:left w:val="nil"/>
              <w:bottom w:val="single" w:sz="4" w:space="0" w:color="auto"/>
              <w:right w:val="single" w:sz="4" w:space="0" w:color="auto"/>
            </w:tcBorders>
            <w:vAlign w:val="center"/>
            <w:hideMark/>
          </w:tcPr>
          <w:p w14:paraId="6CD9AAD6" w14:textId="77777777" w:rsidR="00553B62" w:rsidRPr="00553B62" w:rsidRDefault="00553B62" w:rsidP="00553B62">
            <w:pPr>
              <w:spacing w:after="0" w:line="240" w:lineRule="auto"/>
              <w:jc w:val="center"/>
              <w:rPr>
                <w:rFonts w:ascii="Tahoma" w:eastAsia="Times New Roman" w:hAnsi="Tahoma" w:cs="Tahoma"/>
                <w:b/>
                <w:bCs/>
                <w:color w:val="000000"/>
                <w:lang w:eastAsia="el-GR"/>
              </w:rPr>
            </w:pPr>
            <w:proofErr w:type="spellStart"/>
            <w:r w:rsidRPr="00553B62">
              <w:rPr>
                <w:rFonts w:ascii="Tahoma" w:eastAsia="Times New Roman" w:hAnsi="Tahoma" w:cs="Tahoma"/>
                <w:b/>
                <w:bCs/>
                <w:color w:val="000000"/>
                <w:lang w:eastAsia="el-GR"/>
              </w:rPr>
              <w:t>Επαυξητική</w:t>
            </w:r>
            <w:proofErr w:type="spellEnd"/>
            <w:r w:rsidRPr="00553B62">
              <w:rPr>
                <w:rFonts w:ascii="Tahoma" w:eastAsia="Times New Roman" w:hAnsi="Tahoma" w:cs="Tahoma"/>
                <w:b/>
                <w:bCs/>
                <w:color w:val="000000"/>
                <w:lang w:eastAsia="el-GR"/>
              </w:rPr>
              <w:t xml:space="preserve"> Εναλλακτική Επικοινωνία</w:t>
            </w:r>
          </w:p>
        </w:tc>
        <w:tc>
          <w:tcPr>
            <w:tcW w:w="9671" w:type="dxa"/>
            <w:tcBorders>
              <w:top w:val="single" w:sz="4" w:space="0" w:color="auto"/>
              <w:left w:val="nil"/>
              <w:bottom w:val="single" w:sz="4" w:space="0" w:color="auto"/>
              <w:right w:val="single" w:sz="8" w:space="0" w:color="000000"/>
            </w:tcBorders>
            <w:vAlign w:val="center"/>
            <w:hideMark/>
          </w:tcPr>
          <w:p w14:paraId="77377FC2" w14:textId="77777777" w:rsidR="00553B62" w:rsidRDefault="00553B62" w:rsidP="00553B62">
            <w:pPr>
              <w:spacing w:after="0" w:line="240" w:lineRule="auto"/>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xml:space="preserve">Το μάθημα πραγματοποιεί γενική επισκόπηση του χώρου της Εναλλακτικής </w:t>
            </w:r>
            <w:proofErr w:type="spellStart"/>
            <w:r w:rsidRPr="00553B62">
              <w:rPr>
                <w:rFonts w:ascii="Tahoma" w:eastAsia="Times New Roman" w:hAnsi="Tahoma" w:cs="Tahoma"/>
                <w:color w:val="000000"/>
                <w:sz w:val="20"/>
                <w:szCs w:val="20"/>
                <w:lang w:eastAsia="el-GR"/>
              </w:rPr>
              <w:t>Επαυξητικής</w:t>
            </w:r>
            <w:proofErr w:type="spellEnd"/>
            <w:r w:rsidRPr="00553B62">
              <w:rPr>
                <w:rFonts w:ascii="Tahoma" w:eastAsia="Times New Roman" w:hAnsi="Tahoma" w:cs="Tahoma"/>
                <w:color w:val="000000"/>
                <w:sz w:val="20"/>
                <w:szCs w:val="20"/>
                <w:lang w:eastAsia="el-GR"/>
              </w:rPr>
              <w:t xml:space="preserve"> Επικοινωνίας (ΕΕΕ). Ο στόχος του μαθήματος είναι η εισαγωγή στις έννοιες της Εναλλακτικής </w:t>
            </w:r>
            <w:proofErr w:type="spellStart"/>
            <w:r w:rsidRPr="00553B62">
              <w:rPr>
                <w:rFonts w:ascii="Tahoma" w:eastAsia="Times New Roman" w:hAnsi="Tahoma" w:cs="Tahoma"/>
                <w:color w:val="000000"/>
                <w:sz w:val="20"/>
                <w:szCs w:val="20"/>
                <w:lang w:eastAsia="el-GR"/>
              </w:rPr>
              <w:t>Επαυξητικής</w:t>
            </w:r>
            <w:proofErr w:type="spellEnd"/>
            <w:r w:rsidRPr="00553B62">
              <w:rPr>
                <w:rFonts w:ascii="Tahoma" w:eastAsia="Times New Roman" w:hAnsi="Tahoma" w:cs="Tahoma"/>
                <w:color w:val="000000"/>
                <w:sz w:val="20"/>
                <w:szCs w:val="20"/>
                <w:lang w:eastAsia="el-GR"/>
              </w:rPr>
              <w:t xml:space="preserve"> Επικοινωνίας. Στα περιεχόμενά του περιλαμβάνονται η αναγνώριση, η κατηγοριοποίηση και η διάκριση των χαρακτηριστικών των πιθανών χρηστών των βοηθημάτων διαπροσωπικής επικοινωνίας. Η ανάλυση των συστημάτων και των ειδών της ΕΕΕ. Παρουσιάζονται οι προγνωστικοί παράγοντες χρήσης, η διαδικασία αξιολόγησης και παρέμβασης στην εφαρμογή ΕΕΕ σε πληθυσμούς παιδιών και ενηλίκων με επικοινωνιακές, αισθητηριακές και κινητικές διαταραχές.</w:t>
            </w:r>
            <w:r w:rsidRPr="00553B62">
              <w:rPr>
                <w:rFonts w:ascii="Tahoma" w:eastAsia="Times New Roman" w:hAnsi="Tahoma" w:cs="Tahoma"/>
                <w:color w:val="000000"/>
                <w:sz w:val="20"/>
                <w:szCs w:val="20"/>
                <w:lang w:eastAsia="el-GR"/>
              </w:rPr>
              <w:br/>
              <w:t>Το μάθημα αναπτύσσεται σε 13 ενότητες:</w:t>
            </w:r>
            <w:r w:rsidRPr="00553B62">
              <w:rPr>
                <w:rFonts w:ascii="Tahoma" w:eastAsia="Times New Roman" w:hAnsi="Tahoma" w:cs="Tahoma"/>
                <w:color w:val="000000"/>
                <w:sz w:val="20"/>
                <w:szCs w:val="20"/>
                <w:lang w:eastAsia="el-GR"/>
              </w:rPr>
              <w:br/>
              <w:t>• Φυσιολογική πορεία ανάπτυξης της επικοινωνίας</w:t>
            </w:r>
            <w:r w:rsidRPr="00553B62">
              <w:rPr>
                <w:rFonts w:ascii="Tahoma" w:eastAsia="Times New Roman" w:hAnsi="Tahoma" w:cs="Tahoma"/>
                <w:color w:val="000000"/>
                <w:sz w:val="20"/>
                <w:szCs w:val="20"/>
                <w:lang w:eastAsia="el-GR"/>
              </w:rPr>
              <w:br/>
              <w:t xml:space="preserve">• Ορισμός Εναλλακτικής </w:t>
            </w:r>
            <w:proofErr w:type="spellStart"/>
            <w:r w:rsidRPr="00553B62">
              <w:rPr>
                <w:rFonts w:ascii="Tahoma" w:eastAsia="Times New Roman" w:hAnsi="Tahoma" w:cs="Tahoma"/>
                <w:color w:val="000000"/>
                <w:sz w:val="20"/>
                <w:szCs w:val="20"/>
                <w:lang w:eastAsia="el-GR"/>
              </w:rPr>
              <w:t>Επαυξητικής</w:t>
            </w:r>
            <w:proofErr w:type="spellEnd"/>
            <w:r w:rsidRPr="00553B62">
              <w:rPr>
                <w:rFonts w:ascii="Tahoma" w:eastAsia="Times New Roman" w:hAnsi="Tahoma" w:cs="Tahoma"/>
                <w:color w:val="000000"/>
                <w:sz w:val="20"/>
                <w:szCs w:val="20"/>
                <w:lang w:eastAsia="el-GR"/>
              </w:rPr>
              <w:t xml:space="preserve"> Επικοινωνίας (ΕΕΕ)</w:t>
            </w:r>
            <w:r w:rsidRPr="00553B62">
              <w:rPr>
                <w:rFonts w:ascii="Tahoma" w:eastAsia="Times New Roman" w:hAnsi="Tahoma" w:cs="Tahoma"/>
                <w:color w:val="000000"/>
                <w:sz w:val="20"/>
                <w:szCs w:val="20"/>
                <w:lang w:eastAsia="el-GR"/>
              </w:rPr>
              <w:br/>
              <w:t>• Συστήματα ΕΕΕ</w:t>
            </w:r>
            <w:r w:rsidRPr="00553B62">
              <w:rPr>
                <w:rFonts w:ascii="Tahoma" w:eastAsia="Times New Roman" w:hAnsi="Tahoma" w:cs="Tahoma"/>
                <w:color w:val="000000"/>
                <w:sz w:val="20"/>
                <w:szCs w:val="20"/>
                <w:lang w:eastAsia="el-GR"/>
              </w:rPr>
              <w:br/>
              <w:t>• Είδη Τεχνολογίας (Χαμηλή – Μεσαία – Υψηλή)</w:t>
            </w:r>
            <w:r w:rsidRPr="00553B62">
              <w:rPr>
                <w:rFonts w:ascii="Tahoma" w:eastAsia="Times New Roman" w:hAnsi="Tahoma" w:cs="Tahoma"/>
                <w:color w:val="000000"/>
                <w:sz w:val="20"/>
                <w:szCs w:val="20"/>
                <w:lang w:eastAsia="el-GR"/>
              </w:rPr>
              <w:br/>
              <w:t>• Προγνωστικοί παράγοντες χρήσης ΕΕΕ</w:t>
            </w:r>
            <w:r w:rsidRPr="00553B62">
              <w:rPr>
                <w:rFonts w:ascii="Tahoma" w:eastAsia="Times New Roman" w:hAnsi="Tahoma" w:cs="Tahoma"/>
                <w:color w:val="000000"/>
                <w:sz w:val="20"/>
                <w:szCs w:val="20"/>
                <w:lang w:eastAsia="el-GR"/>
              </w:rPr>
              <w:br/>
              <w:t>• Κατηγορίες χρηστών ΕΕΕ παιδιών και ενηλίκων</w:t>
            </w:r>
            <w:r w:rsidRPr="00553B62">
              <w:rPr>
                <w:rFonts w:ascii="Tahoma" w:eastAsia="Times New Roman" w:hAnsi="Tahoma" w:cs="Tahoma"/>
                <w:color w:val="000000"/>
                <w:sz w:val="20"/>
                <w:szCs w:val="20"/>
                <w:lang w:eastAsia="el-GR"/>
              </w:rPr>
              <w:br/>
              <w:t>• Επικοινωνιακές, Αισθητηριακές και Κινητικές Διαταραχές και ΕΕΕ</w:t>
            </w:r>
            <w:r w:rsidRPr="00553B62">
              <w:rPr>
                <w:rFonts w:ascii="Tahoma" w:eastAsia="Times New Roman" w:hAnsi="Tahoma" w:cs="Tahoma"/>
                <w:color w:val="000000"/>
                <w:sz w:val="20"/>
                <w:szCs w:val="20"/>
                <w:lang w:eastAsia="el-GR"/>
              </w:rPr>
              <w:br/>
              <w:t>• Τρόποι Παρέμβασης και αναπαράστασης της πληροφορίας ανάλογα με τη διαταραχή και τον πληθυσμό</w:t>
            </w:r>
          </w:p>
          <w:p w14:paraId="757BD18B" w14:textId="77777777" w:rsidR="00553B62" w:rsidRPr="00553B62" w:rsidRDefault="00553B62" w:rsidP="00553B62">
            <w:pPr>
              <w:spacing w:after="0" w:line="240" w:lineRule="auto"/>
              <w:rPr>
                <w:rFonts w:ascii="Tahoma" w:eastAsia="Times New Roman" w:hAnsi="Tahoma" w:cs="Tahoma"/>
                <w:color w:val="000000"/>
                <w:sz w:val="20"/>
                <w:szCs w:val="20"/>
                <w:lang w:eastAsia="el-GR"/>
              </w:rPr>
            </w:pPr>
          </w:p>
        </w:tc>
      </w:tr>
      <w:tr w:rsidR="00553B62" w:rsidRPr="00553B62" w14:paraId="6C62B299" w14:textId="77777777" w:rsidTr="00553B62">
        <w:trPr>
          <w:trHeight w:val="450"/>
        </w:trPr>
        <w:tc>
          <w:tcPr>
            <w:tcW w:w="14066" w:type="dxa"/>
            <w:gridSpan w:val="4"/>
            <w:tcBorders>
              <w:top w:val="single" w:sz="4" w:space="0" w:color="auto"/>
              <w:left w:val="single" w:sz="4" w:space="0" w:color="auto"/>
              <w:bottom w:val="single" w:sz="4" w:space="0" w:color="auto"/>
              <w:right w:val="single" w:sz="4" w:space="0" w:color="000000"/>
            </w:tcBorders>
            <w:noWrap/>
            <w:vAlign w:val="center"/>
            <w:hideMark/>
          </w:tcPr>
          <w:p w14:paraId="124B4354" w14:textId="77777777" w:rsidR="00553B62" w:rsidRPr="00553B62" w:rsidRDefault="00553B62" w:rsidP="00553B62">
            <w:pPr>
              <w:spacing w:after="0" w:line="240" w:lineRule="auto"/>
              <w:rPr>
                <w:rFonts w:ascii="Tahoma" w:eastAsia="Times New Roman" w:hAnsi="Tahoma" w:cs="Tahoma"/>
                <w:b/>
                <w:bCs/>
                <w:color w:val="000000"/>
                <w:lang w:eastAsia="el-GR"/>
              </w:rPr>
            </w:pPr>
            <w:r w:rsidRPr="00553B62">
              <w:rPr>
                <w:rFonts w:ascii="Tahoma" w:eastAsia="Times New Roman" w:hAnsi="Tahoma" w:cs="Tahoma"/>
                <w:b/>
                <w:bCs/>
                <w:color w:val="000000"/>
                <w:lang w:eastAsia="el-GR"/>
              </w:rPr>
              <w:lastRenderedPageBreak/>
              <w:t>Επιστημονικό Πεδίο 2: Λογοθεραπεία</w:t>
            </w:r>
          </w:p>
        </w:tc>
      </w:tr>
      <w:tr w:rsidR="00553B62" w:rsidRPr="00553B62" w14:paraId="06B54360" w14:textId="77777777" w:rsidTr="00553B62">
        <w:trPr>
          <w:trHeight w:val="4260"/>
        </w:trPr>
        <w:tc>
          <w:tcPr>
            <w:tcW w:w="619" w:type="dxa"/>
            <w:tcBorders>
              <w:top w:val="nil"/>
              <w:left w:val="single" w:sz="8" w:space="0" w:color="auto"/>
              <w:bottom w:val="single" w:sz="4" w:space="0" w:color="auto"/>
              <w:right w:val="single" w:sz="4" w:space="0" w:color="auto"/>
            </w:tcBorders>
            <w:noWrap/>
            <w:vAlign w:val="center"/>
            <w:hideMark/>
          </w:tcPr>
          <w:p w14:paraId="216A838E" w14:textId="77777777" w:rsidR="00553B62" w:rsidRPr="00553B62" w:rsidRDefault="00553B62" w:rsidP="00553B62">
            <w:pPr>
              <w:spacing w:after="0" w:line="240" w:lineRule="auto"/>
              <w:jc w:val="right"/>
              <w:rPr>
                <w:rFonts w:ascii="Tahoma" w:eastAsia="Times New Roman" w:hAnsi="Tahoma" w:cs="Tahoma"/>
                <w:b/>
                <w:bCs/>
                <w:color w:val="000000"/>
                <w:sz w:val="20"/>
                <w:szCs w:val="20"/>
                <w:lang w:eastAsia="el-GR"/>
              </w:rPr>
            </w:pPr>
            <w:r w:rsidRPr="00553B62">
              <w:rPr>
                <w:rFonts w:ascii="Tahoma" w:eastAsia="Times New Roman" w:hAnsi="Tahoma" w:cs="Tahoma"/>
                <w:b/>
                <w:bCs/>
                <w:color w:val="000000"/>
                <w:sz w:val="20"/>
                <w:szCs w:val="20"/>
                <w:lang w:eastAsia="el-GR"/>
              </w:rPr>
              <w:t>1</w:t>
            </w:r>
          </w:p>
        </w:tc>
        <w:tc>
          <w:tcPr>
            <w:tcW w:w="1658" w:type="dxa"/>
            <w:tcBorders>
              <w:top w:val="nil"/>
              <w:left w:val="nil"/>
              <w:bottom w:val="single" w:sz="4" w:space="0" w:color="auto"/>
              <w:right w:val="single" w:sz="4" w:space="0" w:color="auto"/>
            </w:tcBorders>
            <w:vAlign w:val="center"/>
            <w:hideMark/>
          </w:tcPr>
          <w:p w14:paraId="0E45AEB0"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9103</w:t>
            </w:r>
          </w:p>
        </w:tc>
        <w:tc>
          <w:tcPr>
            <w:tcW w:w="2118" w:type="dxa"/>
            <w:tcBorders>
              <w:top w:val="nil"/>
              <w:left w:val="nil"/>
              <w:bottom w:val="single" w:sz="4" w:space="0" w:color="auto"/>
              <w:right w:val="single" w:sz="4" w:space="0" w:color="auto"/>
            </w:tcBorders>
            <w:vAlign w:val="center"/>
            <w:hideMark/>
          </w:tcPr>
          <w:p w14:paraId="224B5016"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Ειδικά Θέματα Λογοθεραπείας</w:t>
            </w:r>
          </w:p>
        </w:tc>
        <w:tc>
          <w:tcPr>
            <w:tcW w:w="9671" w:type="dxa"/>
            <w:tcBorders>
              <w:top w:val="single" w:sz="4" w:space="0" w:color="auto"/>
              <w:left w:val="nil"/>
              <w:bottom w:val="single" w:sz="4" w:space="0" w:color="auto"/>
              <w:right w:val="single" w:sz="8" w:space="0" w:color="000000"/>
            </w:tcBorders>
            <w:vAlign w:val="center"/>
            <w:hideMark/>
          </w:tcPr>
          <w:p w14:paraId="3E4C0DAC" w14:textId="77777777" w:rsidR="00553B62" w:rsidRPr="00553B62" w:rsidRDefault="00553B62" w:rsidP="00553B62">
            <w:pPr>
              <w:spacing w:after="0" w:line="240" w:lineRule="auto"/>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xml:space="preserve">Σκοπός του μαθήματος είναι να οδηγήσει τους φοιτητές στο να εμβαθύνουν σε θέματα της επιστήμης της </w:t>
            </w:r>
            <w:proofErr w:type="spellStart"/>
            <w:r w:rsidRPr="00553B62">
              <w:rPr>
                <w:rFonts w:ascii="Tahoma" w:eastAsia="Times New Roman" w:hAnsi="Tahoma" w:cs="Tahoma"/>
                <w:color w:val="000000"/>
                <w:sz w:val="20"/>
                <w:szCs w:val="20"/>
                <w:lang w:eastAsia="el-GR"/>
              </w:rPr>
              <w:t>λογοθεραπείας</w:t>
            </w:r>
            <w:proofErr w:type="spellEnd"/>
            <w:r w:rsidRPr="00553B62">
              <w:rPr>
                <w:rFonts w:ascii="Tahoma" w:eastAsia="Times New Roman" w:hAnsi="Tahoma" w:cs="Tahoma"/>
                <w:color w:val="000000"/>
                <w:sz w:val="20"/>
                <w:szCs w:val="20"/>
                <w:lang w:eastAsia="el-GR"/>
              </w:rPr>
              <w:t xml:space="preserve">, αναλύοντας τη σύγχρονη βιβλιογραφία σε δεοντολογικά θέματα ή σε νεότερες εξελίξεις/διαφωνίες στην επιστήμη της </w:t>
            </w:r>
            <w:proofErr w:type="spellStart"/>
            <w:r w:rsidRPr="00553B62">
              <w:rPr>
                <w:rFonts w:ascii="Tahoma" w:eastAsia="Times New Roman" w:hAnsi="Tahoma" w:cs="Tahoma"/>
                <w:color w:val="000000"/>
                <w:sz w:val="20"/>
                <w:szCs w:val="20"/>
                <w:lang w:eastAsia="el-GR"/>
              </w:rPr>
              <w:t>λογοθεραπείας</w:t>
            </w:r>
            <w:proofErr w:type="spellEnd"/>
            <w:r w:rsidRPr="00553B62">
              <w:rPr>
                <w:rFonts w:ascii="Tahoma" w:eastAsia="Times New Roman" w:hAnsi="Tahoma" w:cs="Tahoma"/>
                <w:color w:val="000000"/>
                <w:sz w:val="20"/>
                <w:szCs w:val="20"/>
                <w:lang w:eastAsia="el-GR"/>
              </w:rPr>
              <w:t xml:space="preserve"> (θεωρία και κλινική εφαρμογή). Με την ολοκλήρωση του μαθήματος οι φοιτητές αναμένεται να είναι σε θέση να αξιολογούν μεθόδους θεραπείας που να στηρίζονται στην καλύτερη δυνατή επιστημονική απόδειξη, να παίρνουν κλινικές αποφάσεις με βάση αποδεδειγμένες αντιλήψεις, να αξιολογούν την ποιότητα   υπηρεσιών   στη   </w:t>
            </w:r>
            <w:proofErr w:type="spellStart"/>
            <w:r w:rsidRPr="00553B62">
              <w:rPr>
                <w:rFonts w:ascii="Tahoma" w:eastAsia="Times New Roman" w:hAnsi="Tahoma" w:cs="Tahoma"/>
                <w:color w:val="000000"/>
                <w:sz w:val="20"/>
                <w:szCs w:val="20"/>
                <w:lang w:eastAsia="el-GR"/>
              </w:rPr>
              <w:t>λογοθεραπεία</w:t>
            </w:r>
            <w:proofErr w:type="spellEnd"/>
            <w:r w:rsidRPr="00553B62">
              <w:rPr>
                <w:rFonts w:ascii="Tahoma" w:eastAsia="Times New Roman" w:hAnsi="Tahoma" w:cs="Tahoma"/>
                <w:color w:val="000000"/>
                <w:sz w:val="20"/>
                <w:szCs w:val="20"/>
                <w:lang w:eastAsia="el-GR"/>
              </w:rPr>
              <w:t xml:space="preserve">, να   χρησιμοποιούν   αποτελέσματα   μελετών  για να βοηθηθούν στη λήψη αποφάσεων στη </w:t>
            </w:r>
            <w:proofErr w:type="spellStart"/>
            <w:r w:rsidRPr="00553B62">
              <w:rPr>
                <w:rFonts w:ascii="Tahoma" w:eastAsia="Times New Roman" w:hAnsi="Tahoma" w:cs="Tahoma"/>
                <w:color w:val="000000"/>
                <w:sz w:val="20"/>
                <w:szCs w:val="20"/>
                <w:lang w:eastAsia="el-GR"/>
              </w:rPr>
              <w:t>λογοθεραπεία</w:t>
            </w:r>
            <w:proofErr w:type="spellEnd"/>
            <w:r w:rsidRPr="00553B62">
              <w:rPr>
                <w:rFonts w:ascii="Tahoma" w:eastAsia="Times New Roman" w:hAnsi="Tahoma" w:cs="Tahoma"/>
                <w:color w:val="000000"/>
                <w:sz w:val="20"/>
                <w:szCs w:val="20"/>
                <w:lang w:eastAsia="el-GR"/>
              </w:rPr>
              <w:t xml:space="preserve">, να αξιολογούν ανασκοπήσεις και </w:t>
            </w:r>
            <w:proofErr w:type="spellStart"/>
            <w:r w:rsidRPr="00553B62">
              <w:rPr>
                <w:rFonts w:ascii="Tahoma" w:eastAsia="Times New Roman" w:hAnsi="Tahoma" w:cs="Tahoma"/>
                <w:color w:val="000000"/>
                <w:sz w:val="20"/>
                <w:szCs w:val="20"/>
                <w:lang w:eastAsia="el-GR"/>
              </w:rPr>
              <w:t>μετα</w:t>
            </w:r>
            <w:proofErr w:type="spellEnd"/>
            <w:r w:rsidRPr="00553B62">
              <w:rPr>
                <w:rFonts w:ascii="Tahoma" w:eastAsia="Times New Roman" w:hAnsi="Tahoma" w:cs="Tahoma"/>
                <w:color w:val="000000"/>
                <w:sz w:val="20"/>
                <w:szCs w:val="20"/>
                <w:lang w:eastAsia="el-GR"/>
              </w:rPr>
              <w:t>- αναλύσεις μελετών, και να χρησιμοποιούν αποτελέσματα σε οδηγίες κλινικής πρακτικής και πρωτόκολλα</w:t>
            </w:r>
            <w:r w:rsidRPr="00553B62">
              <w:rPr>
                <w:rFonts w:ascii="Tahoma" w:eastAsia="Times New Roman" w:hAnsi="Tahoma" w:cs="Tahoma"/>
                <w:color w:val="000000"/>
                <w:sz w:val="20"/>
                <w:szCs w:val="20"/>
                <w:lang w:eastAsia="el-GR"/>
              </w:rPr>
              <w:br/>
              <w:t>Το μάθημα αναπτύσσεται σε 13 μαθήματα. Ενότητες:</w:t>
            </w:r>
            <w:r w:rsidRPr="00553B62">
              <w:rPr>
                <w:rFonts w:ascii="Tahoma" w:eastAsia="Times New Roman" w:hAnsi="Tahoma" w:cs="Tahoma"/>
                <w:color w:val="000000"/>
                <w:sz w:val="20"/>
                <w:szCs w:val="20"/>
                <w:lang w:eastAsia="el-GR"/>
              </w:rPr>
              <w:br/>
              <w:t>• Τεκμηριωμένη απόδειξη στις επιστήμες υγείας</w:t>
            </w:r>
            <w:r w:rsidRPr="00553B62">
              <w:rPr>
                <w:rFonts w:ascii="Tahoma" w:eastAsia="Times New Roman" w:hAnsi="Tahoma" w:cs="Tahoma"/>
                <w:color w:val="000000"/>
                <w:sz w:val="20"/>
                <w:szCs w:val="20"/>
                <w:lang w:eastAsia="el-GR"/>
              </w:rPr>
              <w:br/>
              <w:t xml:space="preserve">• Συζήτηση στην τάξη για εφαρμογή συγκεκριμένων τεχνικών </w:t>
            </w:r>
            <w:proofErr w:type="spellStart"/>
            <w:r w:rsidRPr="00553B62">
              <w:rPr>
                <w:rFonts w:ascii="Tahoma" w:eastAsia="Times New Roman" w:hAnsi="Tahoma" w:cs="Tahoma"/>
                <w:color w:val="000000"/>
                <w:sz w:val="20"/>
                <w:szCs w:val="20"/>
                <w:lang w:eastAsia="el-GR"/>
              </w:rPr>
              <w:t>λογοθεραπείας</w:t>
            </w:r>
            <w:proofErr w:type="spellEnd"/>
            <w:r w:rsidRPr="00553B62">
              <w:rPr>
                <w:rFonts w:ascii="Tahoma" w:eastAsia="Times New Roman" w:hAnsi="Tahoma" w:cs="Tahoma"/>
                <w:color w:val="000000"/>
                <w:sz w:val="20"/>
                <w:szCs w:val="20"/>
                <w:lang w:eastAsia="el-GR"/>
              </w:rPr>
              <w:t xml:space="preserve"> και τεκμηριωμένη απόδειξη</w:t>
            </w:r>
            <w:r w:rsidRPr="00553B62">
              <w:rPr>
                <w:rFonts w:ascii="Tahoma" w:eastAsia="Times New Roman" w:hAnsi="Tahoma" w:cs="Tahoma"/>
                <w:color w:val="000000"/>
                <w:sz w:val="20"/>
                <w:szCs w:val="20"/>
                <w:lang w:eastAsia="el-GR"/>
              </w:rPr>
              <w:br/>
              <w:t xml:space="preserve">• Η </w:t>
            </w:r>
            <w:proofErr w:type="spellStart"/>
            <w:r w:rsidRPr="00553B62">
              <w:rPr>
                <w:rFonts w:ascii="Tahoma" w:eastAsia="Times New Roman" w:hAnsi="Tahoma" w:cs="Tahoma"/>
                <w:color w:val="000000"/>
                <w:sz w:val="20"/>
                <w:szCs w:val="20"/>
                <w:lang w:eastAsia="el-GR"/>
              </w:rPr>
              <w:t>λογοθεραπεία</w:t>
            </w:r>
            <w:proofErr w:type="spellEnd"/>
            <w:r w:rsidRPr="00553B62">
              <w:rPr>
                <w:rFonts w:ascii="Tahoma" w:eastAsia="Times New Roman" w:hAnsi="Tahoma" w:cs="Tahoma"/>
                <w:color w:val="000000"/>
                <w:sz w:val="20"/>
                <w:szCs w:val="20"/>
                <w:lang w:eastAsia="el-GR"/>
              </w:rPr>
              <w:t xml:space="preserve"> στην Ελλάδα: παρόν και μέλλον</w:t>
            </w:r>
            <w:r w:rsidRPr="00553B62">
              <w:rPr>
                <w:rFonts w:ascii="Tahoma" w:eastAsia="Times New Roman" w:hAnsi="Tahoma" w:cs="Tahoma"/>
                <w:color w:val="000000"/>
                <w:sz w:val="20"/>
                <w:szCs w:val="20"/>
                <w:lang w:eastAsia="el-GR"/>
              </w:rPr>
              <w:br/>
              <w:t>• Ανάλυση σύγχρονης βιβλιογραφίας</w:t>
            </w:r>
            <w:r w:rsidRPr="00553B62">
              <w:rPr>
                <w:rFonts w:ascii="Tahoma" w:eastAsia="Times New Roman" w:hAnsi="Tahoma" w:cs="Tahoma"/>
                <w:color w:val="000000"/>
                <w:sz w:val="20"/>
                <w:szCs w:val="20"/>
                <w:lang w:eastAsia="el-GR"/>
              </w:rPr>
              <w:br/>
              <w:t>• Συζήτηση πάνω στη γνώμη των λογοθεραπευτών όσον αφορά τις διαταραχές επικοινωνίας κι τη βία στα σχολεία</w:t>
            </w:r>
            <w:r w:rsidRPr="00553B62">
              <w:rPr>
                <w:rFonts w:ascii="Tahoma" w:eastAsia="Times New Roman" w:hAnsi="Tahoma" w:cs="Tahoma"/>
                <w:color w:val="000000"/>
                <w:sz w:val="20"/>
                <w:szCs w:val="20"/>
                <w:lang w:eastAsia="el-GR"/>
              </w:rPr>
              <w:br/>
              <w:t>• Συζήτηση πάνω σε διαφωνίες λογοθεραπευτών για την ορολογία στη γλωσσική διαταραχή</w:t>
            </w:r>
            <w:r w:rsidRPr="00553B62">
              <w:rPr>
                <w:rFonts w:ascii="Tahoma" w:eastAsia="Times New Roman" w:hAnsi="Tahoma" w:cs="Tahoma"/>
                <w:color w:val="000000"/>
                <w:sz w:val="20"/>
                <w:szCs w:val="20"/>
                <w:lang w:eastAsia="el-GR"/>
              </w:rPr>
              <w:br/>
              <w:t>• Συζήτηση πάνω στις ανάγκες εκπαίδευσης των λογοθεραπευτών για προετοιμασία στον 21ο αιώνα</w:t>
            </w:r>
            <w:r w:rsidRPr="00553B62">
              <w:rPr>
                <w:rFonts w:ascii="Tahoma" w:eastAsia="Times New Roman" w:hAnsi="Tahoma" w:cs="Tahoma"/>
                <w:color w:val="000000"/>
                <w:sz w:val="20"/>
                <w:szCs w:val="20"/>
                <w:lang w:eastAsia="el-GR"/>
              </w:rPr>
              <w:br/>
              <w:t xml:space="preserve">• Ο ρόλος της </w:t>
            </w:r>
            <w:proofErr w:type="spellStart"/>
            <w:r w:rsidRPr="00553B62">
              <w:rPr>
                <w:rFonts w:ascii="Tahoma" w:eastAsia="Times New Roman" w:hAnsi="Tahoma" w:cs="Tahoma"/>
                <w:color w:val="000000"/>
                <w:sz w:val="20"/>
                <w:szCs w:val="20"/>
                <w:lang w:eastAsia="el-GR"/>
              </w:rPr>
              <w:t>λογοθεραπείας</w:t>
            </w:r>
            <w:proofErr w:type="spellEnd"/>
            <w:r w:rsidRPr="00553B62">
              <w:rPr>
                <w:rFonts w:ascii="Tahoma" w:eastAsia="Times New Roman" w:hAnsi="Tahoma" w:cs="Tahoma"/>
                <w:color w:val="000000"/>
                <w:sz w:val="20"/>
                <w:szCs w:val="20"/>
                <w:lang w:eastAsia="el-GR"/>
              </w:rPr>
              <w:t xml:space="preserve"> στον αυξανόμενο αριθμό δίγλωσσων-πολύγλωσσων παιδιών στη χώρα</w:t>
            </w:r>
            <w:r w:rsidRPr="00553B62">
              <w:rPr>
                <w:rFonts w:ascii="Tahoma" w:eastAsia="Times New Roman" w:hAnsi="Tahoma" w:cs="Tahoma"/>
                <w:color w:val="000000"/>
                <w:sz w:val="20"/>
                <w:szCs w:val="20"/>
                <w:lang w:eastAsia="el-GR"/>
              </w:rPr>
              <w:br/>
              <w:t>• Διαφωνία μεταξύ γονιών και λογοθεραπευτών και κλινική πρακτική</w:t>
            </w:r>
          </w:p>
        </w:tc>
      </w:tr>
      <w:tr w:rsidR="00553B62" w:rsidRPr="00553B62" w14:paraId="2D380742" w14:textId="77777777" w:rsidTr="00553B62">
        <w:trPr>
          <w:trHeight w:val="8494"/>
        </w:trPr>
        <w:tc>
          <w:tcPr>
            <w:tcW w:w="619" w:type="dxa"/>
            <w:tcBorders>
              <w:top w:val="nil"/>
              <w:left w:val="single" w:sz="8" w:space="0" w:color="auto"/>
              <w:bottom w:val="single" w:sz="4" w:space="0" w:color="auto"/>
              <w:right w:val="single" w:sz="4" w:space="0" w:color="auto"/>
            </w:tcBorders>
            <w:noWrap/>
            <w:vAlign w:val="center"/>
            <w:hideMark/>
          </w:tcPr>
          <w:p w14:paraId="72E65CB7" w14:textId="77777777" w:rsidR="00553B62" w:rsidRPr="00553B62" w:rsidRDefault="00553B62" w:rsidP="00553B62">
            <w:pPr>
              <w:spacing w:after="0" w:line="240" w:lineRule="auto"/>
              <w:jc w:val="right"/>
              <w:rPr>
                <w:rFonts w:ascii="Tahoma" w:eastAsia="Times New Roman" w:hAnsi="Tahoma" w:cs="Tahoma"/>
                <w:b/>
                <w:bCs/>
                <w:color w:val="000000"/>
                <w:sz w:val="20"/>
                <w:szCs w:val="20"/>
                <w:lang w:eastAsia="el-GR"/>
              </w:rPr>
            </w:pPr>
            <w:r w:rsidRPr="00553B62">
              <w:rPr>
                <w:rFonts w:ascii="Tahoma" w:eastAsia="Times New Roman" w:hAnsi="Tahoma" w:cs="Tahoma"/>
                <w:b/>
                <w:bCs/>
                <w:color w:val="000000"/>
                <w:sz w:val="20"/>
                <w:szCs w:val="20"/>
                <w:lang w:eastAsia="el-GR"/>
              </w:rPr>
              <w:lastRenderedPageBreak/>
              <w:t>2</w:t>
            </w:r>
          </w:p>
        </w:tc>
        <w:tc>
          <w:tcPr>
            <w:tcW w:w="1658" w:type="dxa"/>
            <w:tcBorders>
              <w:top w:val="nil"/>
              <w:left w:val="nil"/>
              <w:bottom w:val="single" w:sz="4" w:space="0" w:color="auto"/>
              <w:right w:val="single" w:sz="4" w:space="0" w:color="auto"/>
            </w:tcBorders>
            <w:noWrap/>
            <w:vAlign w:val="center"/>
            <w:hideMark/>
          </w:tcPr>
          <w:p w14:paraId="0A7FC415"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9102</w:t>
            </w:r>
          </w:p>
        </w:tc>
        <w:tc>
          <w:tcPr>
            <w:tcW w:w="2118" w:type="dxa"/>
            <w:tcBorders>
              <w:top w:val="nil"/>
              <w:left w:val="nil"/>
              <w:bottom w:val="single" w:sz="4" w:space="0" w:color="auto"/>
              <w:right w:val="single" w:sz="4" w:space="0" w:color="auto"/>
            </w:tcBorders>
            <w:vAlign w:val="center"/>
            <w:hideMark/>
          </w:tcPr>
          <w:p w14:paraId="629206CF"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Λογοθεραπεία: Δυσλεξία, ΔΕΠΥ</w:t>
            </w:r>
          </w:p>
        </w:tc>
        <w:tc>
          <w:tcPr>
            <w:tcW w:w="9671" w:type="dxa"/>
            <w:tcBorders>
              <w:top w:val="single" w:sz="4" w:space="0" w:color="auto"/>
              <w:left w:val="single" w:sz="4" w:space="0" w:color="auto"/>
              <w:bottom w:val="single" w:sz="4" w:space="0" w:color="auto"/>
              <w:right w:val="single" w:sz="8" w:space="0" w:color="000000"/>
            </w:tcBorders>
            <w:vAlign w:val="center"/>
            <w:hideMark/>
          </w:tcPr>
          <w:p w14:paraId="171C2159" w14:textId="514A5EE0" w:rsidR="00553B62" w:rsidRPr="00553B62" w:rsidRDefault="00553B62" w:rsidP="00553B62">
            <w:pPr>
              <w:spacing w:after="0" w:line="240" w:lineRule="auto"/>
              <w:jc w:val="both"/>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 xml:space="preserve">Το μάθημα αποτελεί βασική εισαγωγή στις έννοιες της διδακτικής των μαθητών με ειδικές μαθησιακές δυσκολίες (δυσλεξία). Στα περιεχόμενα του μαθήματος περιλαμβάνονται η αναγνώριση, κατηγοριοποίηση και διάκριση των γενικών από αυτές των ειδικών μαθησιακών δυσκολιών. Σύμφωνα με τα κατηγορικά ταξινομικά συστήματα, συζητιούνται η φύση και η διαχείριση των προβλημάτων διδασκαλίας σε μαθητές με δυσλεξία, </w:t>
            </w:r>
            <w:proofErr w:type="spellStart"/>
            <w:r w:rsidRPr="00553B62">
              <w:rPr>
                <w:rFonts w:ascii="Tahoma" w:eastAsia="Times New Roman" w:hAnsi="Tahoma" w:cs="Tahoma"/>
                <w:color w:val="000000"/>
                <w:sz w:val="20"/>
                <w:szCs w:val="20"/>
                <w:lang w:eastAsia="el-GR"/>
              </w:rPr>
              <w:t>δυσαναγνωσία</w:t>
            </w:r>
            <w:proofErr w:type="spellEnd"/>
            <w:r w:rsidRPr="00553B62">
              <w:rPr>
                <w:rFonts w:ascii="Tahoma" w:eastAsia="Times New Roman" w:hAnsi="Tahoma" w:cs="Tahoma"/>
                <w:color w:val="000000"/>
                <w:sz w:val="20"/>
                <w:szCs w:val="20"/>
                <w:lang w:eastAsia="el-GR"/>
              </w:rPr>
              <w:t xml:space="preserve">, </w:t>
            </w:r>
            <w:proofErr w:type="spellStart"/>
            <w:r w:rsidRPr="00553B62">
              <w:rPr>
                <w:rFonts w:ascii="Tahoma" w:eastAsia="Times New Roman" w:hAnsi="Tahoma" w:cs="Tahoma"/>
                <w:color w:val="000000"/>
                <w:sz w:val="20"/>
                <w:szCs w:val="20"/>
                <w:lang w:eastAsia="el-GR"/>
              </w:rPr>
              <w:t>δυσορθογραφία</w:t>
            </w:r>
            <w:proofErr w:type="spellEnd"/>
            <w:r w:rsidRPr="00553B62">
              <w:rPr>
                <w:rFonts w:ascii="Tahoma" w:eastAsia="Times New Roman" w:hAnsi="Tahoma" w:cs="Tahoma"/>
                <w:color w:val="000000"/>
                <w:sz w:val="20"/>
                <w:szCs w:val="20"/>
                <w:lang w:eastAsia="el-GR"/>
              </w:rPr>
              <w:t xml:space="preserve">, </w:t>
            </w:r>
            <w:proofErr w:type="spellStart"/>
            <w:r w:rsidRPr="00553B62">
              <w:rPr>
                <w:rFonts w:ascii="Tahoma" w:eastAsia="Times New Roman" w:hAnsi="Tahoma" w:cs="Tahoma"/>
                <w:color w:val="000000"/>
                <w:sz w:val="20"/>
                <w:szCs w:val="20"/>
                <w:lang w:eastAsia="el-GR"/>
              </w:rPr>
              <w:t>δυσγραφία</w:t>
            </w:r>
            <w:proofErr w:type="spellEnd"/>
            <w:r w:rsidRPr="00553B62">
              <w:rPr>
                <w:rFonts w:ascii="Tahoma" w:eastAsia="Times New Roman" w:hAnsi="Tahoma" w:cs="Tahoma"/>
                <w:color w:val="000000"/>
                <w:sz w:val="20"/>
                <w:szCs w:val="20"/>
                <w:lang w:eastAsia="el-GR"/>
              </w:rPr>
              <w:t xml:space="preserve">, </w:t>
            </w:r>
            <w:proofErr w:type="spellStart"/>
            <w:r w:rsidRPr="00553B62">
              <w:rPr>
                <w:rFonts w:ascii="Tahoma" w:eastAsia="Times New Roman" w:hAnsi="Tahoma" w:cs="Tahoma"/>
                <w:color w:val="000000"/>
                <w:sz w:val="20"/>
                <w:szCs w:val="20"/>
                <w:lang w:eastAsia="el-GR"/>
              </w:rPr>
              <w:t>δυσπραξία</w:t>
            </w:r>
            <w:proofErr w:type="spellEnd"/>
            <w:r w:rsidRPr="00553B62">
              <w:rPr>
                <w:rFonts w:ascii="Tahoma" w:eastAsia="Times New Roman" w:hAnsi="Tahoma" w:cs="Tahoma"/>
                <w:color w:val="000000"/>
                <w:sz w:val="20"/>
                <w:szCs w:val="20"/>
                <w:lang w:eastAsia="el-GR"/>
              </w:rPr>
              <w:t xml:space="preserve">, </w:t>
            </w:r>
            <w:proofErr w:type="spellStart"/>
            <w:r w:rsidRPr="00553B62">
              <w:rPr>
                <w:rFonts w:ascii="Tahoma" w:eastAsia="Times New Roman" w:hAnsi="Tahoma" w:cs="Tahoma"/>
                <w:color w:val="000000"/>
                <w:sz w:val="20"/>
                <w:szCs w:val="20"/>
                <w:lang w:eastAsia="el-GR"/>
              </w:rPr>
              <w:t>δυσαριθμησία</w:t>
            </w:r>
            <w:proofErr w:type="spellEnd"/>
            <w:r w:rsidRPr="00553B62">
              <w:rPr>
                <w:rFonts w:ascii="Tahoma" w:eastAsia="Times New Roman" w:hAnsi="Tahoma" w:cs="Tahoma"/>
                <w:color w:val="000000"/>
                <w:sz w:val="20"/>
                <w:szCs w:val="20"/>
                <w:lang w:eastAsia="el-GR"/>
              </w:rPr>
              <w:t xml:space="preserve">. Παρουσιάζεται η εκπαιδευτική παρέμβαση σε μαθητές με δυσλεξία με άξονα την ενταξιακή προσέγγιση σύμφωνα με τις αρχές και τη φιλοσοφία του Πλαισίου Αναλυτικού Προγράμματος Ειδικής Αγωγής (ΠΑΠΕΑ), των Α.Π.Σ. και των Δ.Ε.Π.Π.Σ. της τάξης στην οποία βρίσκεται ο μαθητής αλλά και της τάξης στην οποία εκτιμώνται οι δυνατότητές του. Το </w:t>
            </w:r>
            <w:proofErr w:type="spellStart"/>
            <w:r w:rsidRPr="00553B62">
              <w:rPr>
                <w:rFonts w:ascii="Tahoma" w:eastAsia="Times New Roman" w:hAnsi="Tahoma" w:cs="Tahoma"/>
                <w:color w:val="000000"/>
                <w:sz w:val="20"/>
                <w:szCs w:val="20"/>
                <w:lang w:eastAsia="el-GR"/>
              </w:rPr>
              <w:t>Στοχευμένο</w:t>
            </w:r>
            <w:proofErr w:type="spellEnd"/>
            <w:r w:rsidRPr="00553B62">
              <w:rPr>
                <w:rFonts w:ascii="Tahoma" w:eastAsia="Times New Roman" w:hAnsi="Tahoma" w:cs="Tahoma"/>
                <w:color w:val="000000"/>
                <w:sz w:val="20"/>
                <w:szCs w:val="20"/>
                <w:lang w:eastAsia="el-GR"/>
              </w:rPr>
              <w:t xml:space="preserve"> Ατομικό Δομημένο Ενταξιακό Πρόγραμμα Ειδικών Μαθησιακών Δυσκολιών (ΣΑΔΕΠ_ΕΜΔ) διαμορφώνεται σε πέντε φάσεις, οι οποίες περιλαμβάνουν: (1) την αρχική εμπειρική συστηματική παρατήρηση του μαθητή με διαγνωσμένη δυσλεξία, (2) την άτυπη παιδαγωγική αξιολόγησή του, (3) τον σχεδιασμό του διδακτικού προγράμματος με βάση την επιλογή συγκεκριμένου διδακτικού στόχου, (4) την υλοποίηση της </w:t>
            </w:r>
            <w:proofErr w:type="spellStart"/>
            <w:r w:rsidRPr="00553B62">
              <w:rPr>
                <w:rFonts w:ascii="Tahoma" w:eastAsia="Times New Roman" w:hAnsi="Tahoma" w:cs="Tahoma"/>
                <w:color w:val="000000"/>
                <w:sz w:val="20"/>
                <w:szCs w:val="20"/>
                <w:lang w:eastAsia="el-GR"/>
              </w:rPr>
              <w:t>στοχευμένης</w:t>
            </w:r>
            <w:proofErr w:type="spellEnd"/>
            <w:r w:rsidRPr="00553B62">
              <w:rPr>
                <w:rFonts w:ascii="Tahoma" w:eastAsia="Times New Roman" w:hAnsi="Tahoma" w:cs="Tahoma"/>
                <w:color w:val="000000"/>
                <w:sz w:val="20"/>
                <w:szCs w:val="20"/>
                <w:lang w:eastAsia="el-GR"/>
              </w:rPr>
              <w:t xml:space="preserve"> διδακτικής διαφοροποιημένης παρέμβασης με δραστηριότητες μαθησιακής ετοιμότητας και ασκήσεις ακαδημαϊκών δεξιοτήτων και (5) την αξιολόγηση της </w:t>
            </w:r>
            <w:proofErr w:type="spellStart"/>
            <w:r w:rsidRPr="00553B62">
              <w:rPr>
                <w:rFonts w:ascii="Tahoma" w:eastAsia="Times New Roman" w:hAnsi="Tahoma" w:cs="Tahoma"/>
                <w:color w:val="000000"/>
                <w:sz w:val="20"/>
                <w:szCs w:val="20"/>
                <w:lang w:eastAsia="el-GR"/>
              </w:rPr>
              <w:t>στοχευμένης</w:t>
            </w:r>
            <w:proofErr w:type="spellEnd"/>
            <w:r w:rsidRPr="00553B62">
              <w:rPr>
                <w:rFonts w:ascii="Tahoma" w:eastAsia="Times New Roman" w:hAnsi="Tahoma" w:cs="Tahoma"/>
                <w:color w:val="000000"/>
                <w:sz w:val="20"/>
                <w:szCs w:val="20"/>
                <w:lang w:eastAsia="el-GR"/>
              </w:rPr>
              <w:t xml:space="preserve"> διδακτικής παρέμβασης κατανόησης κειμένου. Μέσα από τις αρχές της αποτελεσματικότητας της διδασκαλίας εξετάζεται η διαρκής διδακτική φροντίδα με την ενεργητική εμπλοκή του μαθητή με δυσλεξία στο πρόγραμμα μέσα από την ανάπτυξη κινήτρων μάθησης και τη διαμόρφωση θετικής στάσης προς τα μαθήματα της γλώσσας. Ακόμη, προσεγγίζονται οι ειδικές μαθησιακές δυσκολίες (‘</w:t>
            </w:r>
            <w:proofErr w:type="spellStart"/>
            <w:r w:rsidRPr="00553B62">
              <w:rPr>
                <w:rFonts w:ascii="Tahoma" w:eastAsia="Times New Roman" w:hAnsi="Tahoma" w:cs="Tahoma"/>
                <w:color w:val="000000"/>
                <w:sz w:val="20"/>
                <w:szCs w:val="20"/>
                <w:lang w:eastAsia="el-GR"/>
              </w:rPr>
              <w:t>specificlearningdifficulties</w:t>
            </w:r>
            <w:proofErr w:type="spellEnd"/>
            <w:r w:rsidRPr="00553B62">
              <w:rPr>
                <w:rFonts w:ascii="Tahoma" w:eastAsia="Times New Roman" w:hAnsi="Tahoma" w:cs="Tahoma"/>
                <w:color w:val="000000"/>
                <w:sz w:val="20"/>
                <w:szCs w:val="20"/>
                <w:lang w:eastAsia="el-GR"/>
              </w:rPr>
              <w:t>’) αναφορικά με τους εξής τομείς: (1) τομέας των αντιληπτικών δεξιοτήτων, (2) τομέας των μνημονικών δεξιοτήτων, (3) τομέας των δεξιοτήτων γραφής, (4) τομέας των βασικών αναγνωστικών δεξιοτήτων, (5) τομέας των μαθηματικών δεξιοτήτων, (6) τομέας των δεξιοτήτων της συμπεριφοράς.</w:t>
            </w:r>
          </w:p>
        </w:tc>
      </w:tr>
      <w:tr w:rsidR="00553B62" w:rsidRPr="00553B62" w14:paraId="68F033BE" w14:textId="77777777" w:rsidTr="00553B62">
        <w:trPr>
          <w:trHeight w:val="450"/>
        </w:trPr>
        <w:tc>
          <w:tcPr>
            <w:tcW w:w="14066" w:type="dxa"/>
            <w:gridSpan w:val="4"/>
            <w:tcBorders>
              <w:top w:val="single" w:sz="4" w:space="0" w:color="auto"/>
              <w:left w:val="single" w:sz="4" w:space="0" w:color="auto"/>
              <w:bottom w:val="single" w:sz="4" w:space="0" w:color="auto"/>
              <w:right w:val="single" w:sz="4" w:space="0" w:color="000000"/>
            </w:tcBorders>
            <w:noWrap/>
            <w:vAlign w:val="center"/>
            <w:hideMark/>
          </w:tcPr>
          <w:p w14:paraId="597B4418" w14:textId="77777777" w:rsidR="00553B62" w:rsidRPr="00553B62" w:rsidRDefault="00553B62" w:rsidP="00553B62">
            <w:pPr>
              <w:spacing w:after="0" w:line="240" w:lineRule="auto"/>
              <w:rPr>
                <w:rFonts w:ascii="Tahoma" w:eastAsia="Times New Roman" w:hAnsi="Tahoma" w:cs="Tahoma"/>
                <w:b/>
                <w:bCs/>
                <w:color w:val="000000"/>
                <w:lang w:eastAsia="el-GR"/>
              </w:rPr>
            </w:pPr>
            <w:r w:rsidRPr="00553B62">
              <w:rPr>
                <w:rFonts w:ascii="Tahoma" w:eastAsia="Times New Roman" w:hAnsi="Tahoma" w:cs="Tahoma"/>
                <w:b/>
                <w:bCs/>
                <w:color w:val="000000"/>
                <w:lang w:eastAsia="el-GR"/>
              </w:rPr>
              <w:lastRenderedPageBreak/>
              <w:t>Επιστημονικό Πεδίο 3: Γλωσσολογία</w:t>
            </w:r>
          </w:p>
        </w:tc>
      </w:tr>
      <w:tr w:rsidR="00553B62" w:rsidRPr="00553B62" w14:paraId="2A80AAED" w14:textId="77777777" w:rsidTr="00553B62">
        <w:trPr>
          <w:trHeight w:val="4950"/>
        </w:trPr>
        <w:tc>
          <w:tcPr>
            <w:tcW w:w="619" w:type="dxa"/>
            <w:tcBorders>
              <w:top w:val="nil"/>
              <w:left w:val="single" w:sz="8" w:space="0" w:color="auto"/>
              <w:bottom w:val="single" w:sz="4" w:space="0" w:color="auto"/>
              <w:right w:val="single" w:sz="4" w:space="0" w:color="auto"/>
            </w:tcBorders>
            <w:noWrap/>
            <w:vAlign w:val="center"/>
            <w:hideMark/>
          </w:tcPr>
          <w:p w14:paraId="61FDF6DC" w14:textId="77777777" w:rsidR="00553B62" w:rsidRPr="00553B62" w:rsidRDefault="00553B62" w:rsidP="00553B62">
            <w:pPr>
              <w:spacing w:after="0" w:line="240" w:lineRule="auto"/>
              <w:jc w:val="right"/>
              <w:rPr>
                <w:rFonts w:ascii="Tahoma" w:eastAsia="Times New Roman" w:hAnsi="Tahoma" w:cs="Tahoma"/>
                <w:b/>
                <w:bCs/>
                <w:color w:val="000000"/>
                <w:sz w:val="20"/>
                <w:szCs w:val="20"/>
                <w:lang w:eastAsia="el-GR"/>
              </w:rPr>
            </w:pPr>
            <w:r w:rsidRPr="00553B62">
              <w:rPr>
                <w:rFonts w:ascii="Tahoma" w:eastAsia="Times New Roman" w:hAnsi="Tahoma" w:cs="Tahoma"/>
                <w:b/>
                <w:bCs/>
                <w:color w:val="000000"/>
                <w:sz w:val="20"/>
                <w:szCs w:val="20"/>
                <w:lang w:eastAsia="el-GR"/>
              </w:rPr>
              <w:t>1</w:t>
            </w:r>
          </w:p>
        </w:tc>
        <w:tc>
          <w:tcPr>
            <w:tcW w:w="1658" w:type="dxa"/>
            <w:tcBorders>
              <w:top w:val="nil"/>
              <w:left w:val="nil"/>
              <w:bottom w:val="single" w:sz="4" w:space="0" w:color="auto"/>
              <w:right w:val="single" w:sz="4" w:space="0" w:color="auto"/>
            </w:tcBorders>
            <w:vAlign w:val="center"/>
            <w:hideMark/>
          </w:tcPr>
          <w:p w14:paraId="66F432E8"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9106</w:t>
            </w:r>
          </w:p>
        </w:tc>
        <w:tc>
          <w:tcPr>
            <w:tcW w:w="2118" w:type="dxa"/>
            <w:tcBorders>
              <w:top w:val="nil"/>
              <w:left w:val="nil"/>
              <w:bottom w:val="single" w:sz="4" w:space="0" w:color="auto"/>
              <w:right w:val="single" w:sz="4" w:space="0" w:color="auto"/>
            </w:tcBorders>
            <w:vAlign w:val="center"/>
            <w:hideMark/>
          </w:tcPr>
          <w:p w14:paraId="4151D815"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Μορφολογία της Ελληνικής</w:t>
            </w:r>
          </w:p>
        </w:tc>
        <w:tc>
          <w:tcPr>
            <w:tcW w:w="9671" w:type="dxa"/>
            <w:tcBorders>
              <w:top w:val="single" w:sz="4" w:space="0" w:color="auto"/>
              <w:left w:val="nil"/>
              <w:bottom w:val="single" w:sz="4" w:space="0" w:color="auto"/>
              <w:right w:val="single" w:sz="8" w:space="0" w:color="000000"/>
            </w:tcBorders>
            <w:vAlign w:val="center"/>
            <w:hideMark/>
          </w:tcPr>
          <w:p w14:paraId="7BDB6362" w14:textId="77777777" w:rsidR="00553B62" w:rsidRPr="00553B62" w:rsidRDefault="00553B62" w:rsidP="00553B62">
            <w:pPr>
              <w:spacing w:after="0" w:line="240" w:lineRule="auto"/>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Στο μάθημα περιγράφεται και αναλύεται η μορφολογική οργάνωση της νέας ελληνικής γλώσσας με βάση τις τελευταίες εξελίξεις της γλωσσολογικής θεωρίας και έρευνας. Το απασχολούν ο ορισμός και</w:t>
            </w:r>
            <w:r w:rsidRPr="00553B62">
              <w:rPr>
                <w:rFonts w:ascii="Tahoma" w:eastAsia="Times New Roman" w:hAnsi="Tahoma" w:cs="Tahoma"/>
                <w:color w:val="000000"/>
                <w:sz w:val="20"/>
                <w:szCs w:val="20"/>
                <w:lang w:eastAsia="el-GR"/>
              </w:rPr>
              <w:br/>
              <w:t xml:space="preserve">η δομή των λέξεων, </w:t>
            </w:r>
            <w:proofErr w:type="spellStart"/>
            <w:r w:rsidRPr="00553B62">
              <w:rPr>
                <w:rFonts w:ascii="Tahoma" w:eastAsia="Times New Roman" w:hAnsi="Tahoma" w:cs="Tahoma"/>
                <w:color w:val="000000"/>
                <w:sz w:val="20"/>
                <w:szCs w:val="20"/>
                <w:lang w:eastAsia="el-GR"/>
              </w:rPr>
              <w:t>ταεπιμέρους</w:t>
            </w:r>
            <w:proofErr w:type="spellEnd"/>
            <w:r w:rsidRPr="00553B62">
              <w:rPr>
                <w:rFonts w:ascii="Tahoma" w:eastAsia="Times New Roman" w:hAnsi="Tahoma" w:cs="Tahoma"/>
                <w:color w:val="000000"/>
                <w:sz w:val="20"/>
                <w:szCs w:val="20"/>
                <w:lang w:eastAsia="el-GR"/>
              </w:rPr>
              <w:t xml:space="preserve"> </w:t>
            </w:r>
            <w:proofErr w:type="spellStart"/>
            <w:r w:rsidRPr="00553B62">
              <w:rPr>
                <w:rFonts w:ascii="Tahoma" w:eastAsia="Times New Roman" w:hAnsi="Tahoma" w:cs="Tahoma"/>
                <w:color w:val="000000"/>
                <w:sz w:val="20"/>
                <w:szCs w:val="20"/>
                <w:lang w:eastAsia="el-GR"/>
              </w:rPr>
              <w:t>στοιχείαπου</w:t>
            </w:r>
            <w:proofErr w:type="spellEnd"/>
            <w:r w:rsidRPr="00553B62">
              <w:rPr>
                <w:rFonts w:ascii="Tahoma" w:eastAsia="Times New Roman" w:hAnsi="Tahoma" w:cs="Tahoma"/>
                <w:color w:val="000000"/>
                <w:sz w:val="20"/>
                <w:szCs w:val="20"/>
                <w:lang w:eastAsia="el-GR"/>
              </w:rPr>
              <w:t xml:space="preserve"> τις </w:t>
            </w:r>
            <w:proofErr w:type="spellStart"/>
            <w:r w:rsidRPr="00553B62">
              <w:rPr>
                <w:rFonts w:ascii="Tahoma" w:eastAsia="Times New Roman" w:hAnsi="Tahoma" w:cs="Tahoma"/>
                <w:color w:val="000000"/>
                <w:sz w:val="20"/>
                <w:szCs w:val="20"/>
                <w:lang w:eastAsia="el-GR"/>
              </w:rPr>
              <w:t>συγκροτούνκαι</w:t>
            </w:r>
            <w:proofErr w:type="spellEnd"/>
            <w:r w:rsidRPr="00553B62">
              <w:rPr>
                <w:rFonts w:ascii="Tahoma" w:eastAsia="Times New Roman" w:hAnsi="Tahoma" w:cs="Tahoma"/>
                <w:color w:val="000000"/>
                <w:sz w:val="20"/>
                <w:szCs w:val="20"/>
                <w:lang w:eastAsia="el-GR"/>
              </w:rPr>
              <w:t xml:space="preserve"> τα βασικά χαρακτηριστικά τους, οι κανόνες σχηματισμού λέξεων και τα χαρακτηριστικά των σχετικών διαδικασιών, δηλ. της κλίσης, της παραγωγής και της σύνθεσης, όπως και η σχέση της μορφολογίας με άλλους τομείς της γλώσσας, δηλ. με το λεξικό, τη φωνολογία και τη σύνταξη. Επίσης, παρουσιάζει με κριτικό τρόπο τις σημαντικότερες θεωρητικές θέσεις που έχουν κατατεθεί στη σχετική βιβλιογραφία με σκοπό να </w:t>
            </w:r>
            <w:proofErr w:type="spellStart"/>
            <w:r w:rsidRPr="00553B62">
              <w:rPr>
                <w:rFonts w:ascii="Tahoma" w:eastAsia="Times New Roman" w:hAnsi="Tahoma" w:cs="Tahoma"/>
                <w:color w:val="000000"/>
                <w:sz w:val="20"/>
                <w:szCs w:val="20"/>
                <w:lang w:eastAsia="el-GR"/>
              </w:rPr>
              <w:t>στοιχειοθετηθεί</w:t>
            </w:r>
            <w:proofErr w:type="spellEnd"/>
            <w:r w:rsidRPr="00553B62">
              <w:rPr>
                <w:rFonts w:ascii="Tahoma" w:eastAsia="Times New Roman" w:hAnsi="Tahoma" w:cs="Tahoma"/>
                <w:color w:val="000000"/>
                <w:sz w:val="20"/>
                <w:szCs w:val="20"/>
                <w:lang w:eastAsia="el-GR"/>
              </w:rPr>
              <w:t xml:space="preserve"> μια βασική προσέγγιση για τη μελέτη της μορφολογίας της ελληνικής, με άλλα λόγια ένα γραμματικό μοντέλο ανάλυσης των λέξεων στη συγκεκριμένη γλώσσα, με δεδομένες τις ιδιαιτερότητες που τη </w:t>
            </w:r>
            <w:proofErr w:type="spellStart"/>
            <w:r w:rsidRPr="00553B62">
              <w:rPr>
                <w:rFonts w:ascii="Tahoma" w:eastAsia="Times New Roman" w:hAnsi="Tahoma" w:cs="Tahoma"/>
                <w:color w:val="000000"/>
                <w:sz w:val="20"/>
                <w:szCs w:val="20"/>
                <w:lang w:eastAsia="el-GR"/>
              </w:rPr>
              <w:t>χαρακτηρίζουν.Στο</w:t>
            </w:r>
            <w:proofErr w:type="spellEnd"/>
            <w:r w:rsidRPr="00553B62">
              <w:rPr>
                <w:rFonts w:ascii="Tahoma" w:eastAsia="Times New Roman" w:hAnsi="Tahoma" w:cs="Tahoma"/>
                <w:color w:val="000000"/>
                <w:sz w:val="20"/>
                <w:szCs w:val="20"/>
                <w:lang w:eastAsia="el-GR"/>
              </w:rPr>
              <w:t xml:space="preserve"> μάθημα ενσωματώνονται αναφορές σε ερευνητικά δεδομένα που αφορούν τη μορφολογική επεξεργασία και ανάπτυξη σε άτομα με και χωρίς γλωσσικές διαταραχές, τα οποία μπορούν επίσης να φωτίσουν τη μορφολογική και γλωσσολογική γενικότερα θεωρία.</w:t>
            </w:r>
            <w:r w:rsidRPr="00553B62">
              <w:rPr>
                <w:rFonts w:ascii="Tahoma" w:eastAsia="Times New Roman" w:hAnsi="Tahoma" w:cs="Tahoma"/>
                <w:color w:val="000000"/>
                <w:sz w:val="20"/>
                <w:szCs w:val="20"/>
                <w:lang w:eastAsia="el-GR"/>
              </w:rPr>
              <w:br/>
              <w:t>Το μάθημα καλύπτει τις παρακάτω θεματικές με εστίαση στη νέα ελληνική:</w:t>
            </w:r>
            <w:r w:rsidRPr="00553B62">
              <w:rPr>
                <w:rFonts w:ascii="Tahoma" w:eastAsia="Times New Roman" w:hAnsi="Tahoma" w:cs="Tahoma"/>
                <w:color w:val="000000"/>
                <w:sz w:val="20"/>
                <w:szCs w:val="20"/>
                <w:lang w:eastAsia="el-GR"/>
              </w:rPr>
              <w:br/>
              <w:t>• Η μορφολογία ως ένας από τους τομείς της γλωσσολογίας</w:t>
            </w:r>
            <w:r w:rsidRPr="00553B62">
              <w:rPr>
                <w:rFonts w:ascii="Tahoma" w:eastAsia="Times New Roman" w:hAnsi="Tahoma" w:cs="Tahoma"/>
                <w:color w:val="000000"/>
                <w:sz w:val="20"/>
                <w:szCs w:val="20"/>
                <w:lang w:eastAsia="el-GR"/>
              </w:rPr>
              <w:br/>
              <w:t>• Μορφολογικές κατηγορίες: λέξεις και ποικίλα είδη μορφημάτων</w:t>
            </w:r>
            <w:r w:rsidRPr="00553B62">
              <w:rPr>
                <w:rFonts w:ascii="Tahoma" w:eastAsia="Times New Roman" w:hAnsi="Tahoma" w:cs="Tahoma"/>
                <w:color w:val="000000"/>
                <w:sz w:val="20"/>
                <w:szCs w:val="20"/>
                <w:lang w:eastAsia="el-GR"/>
              </w:rPr>
              <w:br/>
              <w:t>• Έννοιες μορφολογικής ανάλυσης: λεξικό, λέξη και σημασία, παραγωγικότητα, τυπολογία μορφολογίας γλωσσών</w:t>
            </w:r>
            <w:r w:rsidRPr="00553B62">
              <w:rPr>
                <w:rFonts w:ascii="Tahoma" w:eastAsia="Times New Roman" w:hAnsi="Tahoma" w:cs="Tahoma"/>
                <w:color w:val="000000"/>
                <w:sz w:val="20"/>
                <w:szCs w:val="20"/>
                <w:lang w:eastAsia="el-GR"/>
              </w:rPr>
              <w:br/>
              <w:t>• Διαδικασίες σχηματισμού λέξεων: κλίση, παραγωγή, σύνθεση</w:t>
            </w:r>
            <w:r w:rsidRPr="00553B62">
              <w:rPr>
                <w:rFonts w:ascii="Tahoma" w:eastAsia="Times New Roman" w:hAnsi="Tahoma" w:cs="Tahoma"/>
                <w:color w:val="000000"/>
                <w:sz w:val="20"/>
                <w:szCs w:val="20"/>
                <w:lang w:eastAsia="el-GR"/>
              </w:rPr>
              <w:br/>
              <w:t>• Θεωρητικές προσεγγίσεις στην ανάλυση και τον σχηματισμό λέξεων</w:t>
            </w:r>
            <w:r w:rsidRPr="00553B62">
              <w:rPr>
                <w:rFonts w:ascii="Tahoma" w:eastAsia="Times New Roman" w:hAnsi="Tahoma" w:cs="Tahoma"/>
                <w:color w:val="000000"/>
                <w:sz w:val="20"/>
                <w:szCs w:val="20"/>
                <w:lang w:eastAsia="el-GR"/>
              </w:rPr>
              <w:br/>
              <w:t>• Ανάλυση και σχηματισμός λέξεων της νέας ελληνικής</w:t>
            </w:r>
            <w:r w:rsidRPr="00553B62">
              <w:rPr>
                <w:rFonts w:ascii="Tahoma" w:eastAsia="Times New Roman" w:hAnsi="Tahoma" w:cs="Tahoma"/>
                <w:color w:val="000000"/>
                <w:sz w:val="20"/>
                <w:szCs w:val="20"/>
                <w:lang w:eastAsia="el-GR"/>
              </w:rPr>
              <w:br/>
              <w:t>• Η θεωρία των χαρακτηριστικών</w:t>
            </w:r>
            <w:r w:rsidRPr="00553B62">
              <w:rPr>
                <w:rFonts w:ascii="Tahoma" w:eastAsia="Times New Roman" w:hAnsi="Tahoma" w:cs="Tahoma"/>
                <w:color w:val="000000"/>
                <w:sz w:val="20"/>
                <w:szCs w:val="20"/>
                <w:lang w:eastAsia="el-GR"/>
              </w:rPr>
              <w:br/>
              <w:t>• Η θέση της μορφολογίας στη γραμματική της γλώσσας</w:t>
            </w:r>
            <w:r w:rsidRPr="00553B62">
              <w:rPr>
                <w:rFonts w:ascii="Tahoma" w:eastAsia="Times New Roman" w:hAnsi="Tahoma" w:cs="Tahoma"/>
                <w:color w:val="000000"/>
                <w:sz w:val="20"/>
                <w:szCs w:val="20"/>
                <w:lang w:eastAsia="el-GR"/>
              </w:rPr>
              <w:br/>
              <w:t>• Εμπειρικά δεδομένα σχετικά με τη μορφολογική επεξεργασία και ανάπτυξη σε άτομα με και χωρίς γλωσσικές διαταραχές</w:t>
            </w:r>
          </w:p>
        </w:tc>
      </w:tr>
      <w:tr w:rsidR="00553B62" w:rsidRPr="00553B62" w14:paraId="7A33B84E" w14:textId="77777777" w:rsidTr="00553B62">
        <w:trPr>
          <w:trHeight w:val="4320"/>
        </w:trPr>
        <w:tc>
          <w:tcPr>
            <w:tcW w:w="619" w:type="dxa"/>
            <w:tcBorders>
              <w:top w:val="nil"/>
              <w:left w:val="single" w:sz="8" w:space="0" w:color="auto"/>
              <w:bottom w:val="single" w:sz="4" w:space="0" w:color="auto"/>
              <w:right w:val="single" w:sz="4" w:space="0" w:color="auto"/>
            </w:tcBorders>
            <w:noWrap/>
            <w:vAlign w:val="center"/>
            <w:hideMark/>
          </w:tcPr>
          <w:p w14:paraId="252A178C" w14:textId="77777777" w:rsidR="00553B62" w:rsidRPr="00553B62" w:rsidRDefault="00553B62" w:rsidP="00553B62">
            <w:pPr>
              <w:spacing w:after="0" w:line="240" w:lineRule="auto"/>
              <w:jc w:val="right"/>
              <w:rPr>
                <w:rFonts w:ascii="Tahoma" w:eastAsia="Times New Roman" w:hAnsi="Tahoma" w:cs="Tahoma"/>
                <w:b/>
                <w:bCs/>
                <w:color w:val="000000"/>
                <w:sz w:val="20"/>
                <w:szCs w:val="20"/>
                <w:lang w:eastAsia="el-GR"/>
              </w:rPr>
            </w:pPr>
            <w:r w:rsidRPr="00553B62">
              <w:rPr>
                <w:rFonts w:ascii="Tahoma" w:eastAsia="Times New Roman" w:hAnsi="Tahoma" w:cs="Tahoma"/>
                <w:b/>
                <w:bCs/>
                <w:color w:val="000000"/>
                <w:sz w:val="20"/>
                <w:szCs w:val="20"/>
                <w:lang w:eastAsia="el-GR"/>
              </w:rPr>
              <w:lastRenderedPageBreak/>
              <w:t>2</w:t>
            </w:r>
          </w:p>
        </w:tc>
        <w:tc>
          <w:tcPr>
            <w:tcW w:w="1658" w:type="dxa"/>
            <w:tcBorders>
              <w:top w:val="nil"/>
              <w:left w:val="nil"/>
              <w:bottom w:val="single" w:sz="4" w:space="0" w:color="auto"/>
              <w:right w:val="single" w:sz="4" w:space="0" w:color="auto"/>
            </w:tcBorders>
            <w:noWrap/>
            <w:vAlign w:val="center"/>
            <w:hideMark/>
          </w:tcPr>
          <w:p w14:paraId="5AD61A58"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9110</w:t>
            </w:r>
          </w:p>
        </w:tc>
        <w:tc>
          <w:tcPr>
            <w:tcW w:w="2118" w:type="dxa"/>
            <w:tcBorders>
              <w:top w:val="nil"/>
              <w:left w:val="nil"/>
              <w:bottom w:val="single" w:sz="4" w:space="0" w:color="auto"/>
              <w:right w:val="single" w:sz="4" w:space="0" w:color="auto"/>
            </w:tcBorders>
            <w:noWrap/>
            <w:vAlign w:val="center"/>
            <w:hideMark/>
          </w:tcPr>
          <w:p w14:paraId="62BD7C8E" w14:textId="77777777" w:rsidR="00553B62" w:rsidRPr="00553B62" w:rsidRDefault="00553B62" w:rsidP="00553B62">
            <w:pPr>
              <w:spacing w:after="0" w:line="240" w:lineRule="auto"/>
              <w:jc w:val="center"/>
              <w:rPr>
                <w:rFonts w:ascii="Tahoma" w:eastAsia="Times New Roman" w:hAnsi="Tahoma" w:cs="Tahoma"/>
                <w:b/>
                <w:bCs/>
                <w:color w:val="000000"/>
                <w:lang w:eastAsia="el-GR"/>
              </w:rPr>
            </w:pPr>
            <w:r w:rsidRPr="00553B62">
              <w:rPr>
                <w:rFonts w:ascii="Tahoma" w:eastAsia="Times New Roman" w:hAnsi="Tahoma" w:cs="Tahoma"/>
                <w:b/>
                <w:bCs/>
                <w:color w:val="000000"/>
                <w:lang w:eastAsia="el-GR"/>
              </w:rPr>
              <w:t>Σύνταξη της Ελληνικής</w:t>
            </w:r>
          </w:p>
        </w:tc>
        <w:tc>
          <w:tcPr>
            <w:tcW w:w="9671" w:type="dxa"/>
            <w:tcBorders>
              <w:top w:val="single" w:sz="4" w:space="0" w:color="auto"/>
              <w:left w:val="single" w:sz="4" w:space="0" w:color="auto"/>
              <w:bottom w:val="single" w:sz="4" w:space="0" w:color="auto"/>
              <w:right w:val="single" w:sz="8" w:space="0" w:color="000000"/>
            </w:tcBorders>
            <w:vAlign w:val="center"/>
            <w:hideMark/>
          </w:tcPr>
          <w:p w14:paraId="1A604495" w14:textId="77777777" w:rsidR="00553B62" w:rsidRPr="00553B62" w:rsidRDefault="00553B62" w:rsidP="00553B62">
            <w:pPr>
              <w:spacing w:after="0" w:line="240" w:lineRule="auto"/>
              <w:rPr>
                <w:rFonts w:ascii="Tahoma" w:eastAsia="Times New Roman" w:hAnsi="Tahoma" w:cs="Tahoma"/>
                <w:color w:val="000000"/>
                <w:sz w:val="20"/>
                <w:szCs w:val="20"/>
                <w:lang w:eastAsia="el-GR"/>
              </w:rPr>
            </w:pPr>
            <w:r w:rsidRPr="00553B62">
              <w:rPr>
                <w:rFonts w:ascii="Tahoma" w:eastAsia="Times New Roman" w:hAnsi="Tahoma" w:cs="Tahoma"/>
                <w:color w:val="000000"/>
                <w:sz w:val="20"/>
                <w:szCs w:val="20"/>
                <w:lang w:eastAsia="el-GR"/>
              </w:rPr>
              <w:t>Το μάθημα πραγματεύεται τη σύνταξη, τον πυρήνα της γραμματικής που συνδέει τη σημασία με τον ήχο, με εστίαση στην ελληνική γλώσσα (λαμβάνοντας υπόψη και τις διαγλωσσικές διαφορές). Πιο συγκεκριμένα, εισάγει στη μελέτη της συντακτικής δομής της γλώσσας από τη σκοπιά της Γενετικής Γραμματικής όπως έχει διαμορφωθεί εντός του Μινιμαλιστικού Προγράμματος, παρουσιάζοντας το σχετικό θεωρητικό πλαίσιο και τα μεθοδολογικά εργαλεία ανάλυσης των εμπειρικών δεδομένων. Καλύπτει τον ορισμό της σύνταξης και τη θέση της στη γραμματική, τη φραστική δομή (δηλ. το πώς σχηματίζονται οι φράσεις και το πώς σχετίζεται η σύνταξη με το λεξικό και τη μορφολογία), τέλος τις σχέσεις εξάρτησης ανάμεσα στα επιμέρους λεξικά στοιχεία εντός της δομής της φράσης και της πρότασης (περιλαμβανομένων και των περιπτώσεων μετατόπισης συστατικών). Η παρουσίαση των σχετικών θεμάτων ενσωματώνει ερευνητικά δεδομένα από τον χώρο της ψυχογλωσσολογίας.</w:t>
            </w:r>
            <w:r w:rsidRPr="00553B62">
              <w:rPr>
                <w:rFonts w:ascii="Tahoma" w:eastAsia="Times New Roman" w:hAnsi="Tahoma" w:cs="Tahoma"/>
                <w:color w:val="000000"/>
                <w:sz w:val="20"/>
                <w:szCs w:val="20"/>
                <w:lang w:eastAsia="el-GR"/>
              </w:rPr>
              <w:br/>
              <w:t xml:space="preserve"> Το μάθημα επιμερίζεται στις ακόλουθες διδακτικές ενότητες:</w:t>
            </w:r>
            <w:r w:rsidRPr="00553B62">
              <w:rPr>
                <w:rFonts w:ascii="Tahoma" w:eastAsia="Times New Roman" w:hAnsi="Tahoma" w:cs="Tahoma"/>
                <w:color w:val="000000"/>
                <w:sz w:val="20"/>
                <w:szCs w:val="20"/>
                <w:lang w:eastAsia="el-GR"/>
              </w:rPr>
              <w:br/>
              <w:t>• Γλώσσα, γραμματική και το αντικείμενο της σύνταξης (εβδομάδα 1)</w:t>
            </w:r>
            <w:r w:rsidRPr="00553B62">
              <w:rPr>
                <w:rFonts w:ascii="Tahoma" w:eastAsia="Times New Roman" w:hAnsi="Tahoma" w:cs="Tahoma"/>
                <w:color w:val="000000"/>
                <w:sz w:val="20"/>
                <w:szCs w:val="20"/>
                <w:lang w:eastAsia="el-GR"/>
              </w:rPr>
              <w:br/>
              <w:t>• Συντακτικές κατηγορίες («μέρη του λόγου») (εβδομάδα 2)</w:t>
            </w:r>
            <w:r w:rsidRPr="00553B62">
              <w:rPr>
                <w:rFonts w:ascii="Tahoma" w:eastAsia="Times New Roman" w:hAnsi="Tahoma" w:cs="Tahoma"/>
                <w:color w:val="000000"/>
                <w:sz w:val="20"/>
                <w:szCs w:val="20"/>
                <w:lang w:eastAsia="el-GR"/>
              </w:rPr>
              <w:br/>
              <w:t>• Φραστική δομή (εβδομάδες 3-4)</w:t>
            </w:r>
            <w:r w:rsidRPr="00553B62">
              <w:rPr>
                <w:rFonts w:ascii="Tahoma" w:eastAsia="Times New Roman" w:hAnsi="Tahoma" w:cs="Tahoma"/>
                <w:color w:val="000000"/>
                <w:sz w:val="20"/>
                <w:szCs w:val="20"/>
                <w:lang w:eastAsia="el-GR"/>
              </w:rPr>
              <w:br/>
              <w:t>• Η σχέση σύνταξης και λεξικού (εβδομάδα 5)</w:t>
            </w:r>
            <w:r w:rsidRPr="00553B62">
              <w:rPr>
                <w:rFonts w:ascii="Tahoma" w:eastAsia="Times New Roman" w:hAnsi="Tahoma" w:cs="Tahoma"/>
                <w:color w:val="000000"/>
                <w:sz w:val="20"/>
                <w:szCs w:val="20"/>
                <w:lang w:eastAsia="el-GR"/>
              </w:rPr>
              <w:br/>
              <w:t>• Γραμματικές λειτουργίες και ορίσματα (εβδομάδες 6-7)</w:t>
            </w:r>
            <w:r w:rsidRPr="00553B62">
              <w:rPr>
                <w:rFonts w:ascii="Tahoma" w:eastAsia="Times New Roman" w:hAnsi="Tahoma" w:cs="Tahoma"/>
                <w:color w:val="000000"/>
                <w:sz w:val="20"/>
                <w:szCs w:val="20"/>
                <w:lang w:eastAsia="el-GR"/>
              </w:rPr>
              <w:br/>
              <w:t>• Συμφωνία και σχέσεις ορισμάτων (εβδομάδες 8-9)</w:t>
            </w:r>
            <w:r w:rsidRPr="00553B62">
              <w:rPr>
                <w:rFonts w:ascii="Tahoma" w:eastAsia="Times New Roman" w:hAnsi="Tahoma" w:cs="Tahoma"/>
                <w:color w:val="000000"/>
                <w:sz w:val="20"/>
                <w:szCs w:val="20"/>
                <w:lang w:eastAsia="el-GR"/>
              </w:rPr>
              <w:br/>
              <w:t>• Αριστερή περιφέρεια: Συμπληρωματικές προτάσεις (εβδομάδες 10-11)</w:t>
            </w:r>
            <w:r w:rsidRPr="00553B62">
              <w:rPr>
                <w:rFonts w:ascii="Tahoma" w:eastAsia="Times New Roman" w:hAnsi="Tahoma" w:cs="Tahoma"/>
                <w:color w:val="000000"/>
                <w:sz w:val="20"/>
                <w:szCs w:val="20"/>
                <w:lang w:eastAsia="el-GR"/>
              </w:rPr>
              <w:br/>
              <w:t>• Αριστερή περιφέρεια ΙΙ: Ερωτήσεις και Α-εξαρτήσεις (εβδομάδες 12-13)</w:t>
            </w:r>
          </w:p>
        </w:tc>
      </w:tr>
    </w:tbl>
    <w:p w14:paraId="3E4D3657" w14:textId="0009F8F0" w:rsidR="009459EC" w:rsidRPr="006F386A" w:rsidRDefault="009459EC" w:rsidP="00553B62">
      <w:pPr>
        <w:spacing w:after="0" w:line="240" w:lineRule="auto"/>
      </w:pPr>
    </w:p>
    <w:sectPr w:rsidR="009459EC" w:rsidRPr="006F386A" w:rsidSect="00267B0C">
      <w:headerReference w:type="even" r:id="rId10"/>
      <w:headerReference w:type="default" r:id="rId11"/>
      <w:footerReference w:type="even" r:id="rId12"/>
      <w:headerReference w:type="first" r:id="rId13"/>
      <w:footerReference w:type="first" r:id="rId14"/>
      <w:pgSz w:w="16838" w:h="11906" w:orient="landscape"/>
      <w:pgMar w:top="1134" w:right="1440" w:bottom="2127" w:left="144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64F83" w14:textId="77777777" w:rsidR="00704F54" w:rsidRDefault="00704F54" w:rsidP="00975C47">
      <w:pPr>
        <w:spacing w:after="0" w:line="240" w:lineRule="auto"/>
      </w:pPr>
      <w:r>
        <w:separator/>
      </w:r>
    </w:p>
  </w:endnote>
  <w:endnote w:type="continuationSeparator" w:id="0">
    <w:p w14:paraId="4854CE0A" w14:textId="77777777" w:rsidR="00704F54" w:rsidRDefault="00704F54"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6FBB" w14:textId="77777777" w:rsidR="00B97FAA" w:rsidRDefault="00B97FAA" w:rsidP="00FA72C1">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B97FAA" w:rsidRPr="00843CD4" w14:paraId="34BF358F" w14:textId="77777777" w:rsidTr="00FA72C1">
      <w:trPr>
        <w:trHeight w:val="20"/>
      </w:trPr>
      <w:tc>
        <w:tcPr>
          <w:tcW w:w="7479" w:type="dxa"/>
          <w:tcBorders>
            <w:right w:val="single" w:sz="4" w:space="0" w:color="auto"/>
          </w:tcBorders>
          <w:tcMar>
            <w:left w:w="28" w:type="dxa"/>
            <w:right w:w="28" w:type="dxa"/>
          </w:tcMar>
        </w:tcPr>
        <w:p w14:paraId="6D4805F7" w14:textId="77777777" w:rsidR="00B97FAA" w:rsidRPr="00914E1E" w:rsidRDefault="00B97FAA" w:rsidP="00FA72C1">
          <w:pPr>
            <w:pStyle w:val="a4"/>
            <w:tabs>
              <w:tab w:val="clear" w:pos="4153"/>
              <w:tab w:val="clear" w:pos="8306"/>
            </w:tabs>
            <w:rPr>
              <w:rFonts w:cs="Calibri"/>
              <w:sz w:val="18"/>
              <w:szCs w:val="18"/>
            </w:rPr>
          </w:pPr>
          <w:r>
            <w:rPr>
              <w:noProof/>
              <w:lang w:eastAsia="el-GR"/>
            </w:rPr>
            <w:drawing>
              <wp:inline distT="0" distB="0" distL="0" distR="0" wp14:anchorId="792BCB36" wp14:editId="201FD34D">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tcMar>
            <w:left w:w="28" w:type="dxa"/>
            <w:right w:w="28" w:type="dxa"/>
          </w:tcMar>
          <w:vAlign w:val="center"/>
        </w:tcPr>
        <w:p w14:paraId="7F19B4EF" w14:textId="77777777" w:rsidR="00B97FAA" w:rsidRPr="00914E1E" w:rsidRDefault="00B97FAA" w:rsidP="00FA72C1">
          <w:pPr>
            <w:pStyle w:val="a4"/>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7FF9EE09" wp14:editId="322DD0E6">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tcMar>
            <w:left w:w="28" w:type="dxa"/>
            <w:right w:w="28" w:type="dxa"/>
          </w:tcMar>
          <w:vAlign w:val="center"/>
        </w:tcPr>
        <w:p w14:paraId="183F3DB9" w14:textId="77777777" w:rsidR="00B97FAA" w:rsidRPr="00914E1E" w:rsidRDefault="00B97FAA" w:rsidP="00FA72C1">
          <w:pPr>
            <w:pStyle w:val="a4"/>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22B3C453" wp14:editId="657F638A">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tcMar>
            <w:left w:w="28" w:type="dxa"/>
            <w:right w:w="28" w:type="dxa"/>
          </w:tcMar>
          <w:vAlign w:val="center"/>
        </w:tcPr>
        <w:p w14:paraId="4D2F904A" w14:textId="77777777" w:rsidR="00B97FAA" w:rsidRPr="000C5610" w:rsidRDefault="00B97FAA" w:rsidP="00FA72C1">
          <w:pPr>
            <w:pStyle w:val="a4"/>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4</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26767E26" w14:textId="77777777" w:rsidR="00B97FAA" w:rsidRDefault="00B97FAA" w:rsidP="00055C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97FAA" w:rsidRDefault="00B97F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97FAA" w:rsidRDefault="00B97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1764A" w14:textId="77777777" w:rsidR="00704F54" w:rsidRDefault="00704F54" w:rsidP="00975C47">
      <w:pPr>
        <w:spacing w:after="0" w:line="240" w:lineRule="auto"/>
      </w:pPr>
      <w:r>
        <w:separator/>
      </w:r>
    </w:p>
  </w:footnote>
  <w:footnote w:type="continuationSeparator" w:id="0">
    <w:p w14:paraId="780B46D7" w14:textId="77777777" w:rsidR="00704F54" w:rsidRDefault="00704F54" w:rsidP="00975C47">
      <w:pPr>
        <w:spacing w:after="0" w:line="240" w:lineRule="auto"/>
      </w:pPr>
      <w:r>
        <w:continuationSeparator/>
      </w:r>
    </w:p>
  </w:footnote>
  <w:footnote w:id="1">
    <w:p w14:paraId="79C325B7"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31FED814"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18B450A8" w14:textId="77777777" w:rsidR="00B97FAA" w:rsidRPr="00FF2802" w:rsidRDefault="00B97FAA" w:rsidP="00FA72C1">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8870B41"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4FC7AEBA"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8707E9"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9475686"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CF4D8F" w14:textId="77777777" w:rsidR="00B97FAA" w:rsidRPr="00FF2802" w:rsidRDefault="00B97FAA" w:rsidP="00FA72C1">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5BDF62F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23E41C29"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6">
    <w:p w14:paraId="01190B7E"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38DA95E6"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34B56A1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9">
    <w:p w14:paraId="2EB3582F"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314AD186"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1E54E257"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7BE338"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0C8BD59"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14EFA7" w14:textId="77777777" w:rsidR="00B97FAA" w:rsidRPr="00FF2802" w:rsidRDefault="00B97FAA" w:rsidP="00FA72C1">
      <w:pPr>
        <w:pStyle w:val="ab"/>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B97FAA" w:rsidRPr="008F4B5C" w14:paraId="330936F3" w14:textId="77777777" w:rsidTr="00FA72C1">
      <w:trPr>
        <w:trHeight w:val="20"/>
      </w:trPr>
      <w:tc>
        <w:tcPr>
          <w:tcW w:w="4592" w:type="dxa"/>
          <w:tcBorders>
            <w:right w:val="single" w:sz="4" w:space="0" w:color="auto"/>
          </w:tcBorders>
          <w:vAlign w:val="center"/>
        </w:tcPr>
        <w:p w14:paraId="0E3A97DD" w14:textId="77777777" w:rsidR="00B97FAA" w:rsidRPr="005D5CA1" w:rsidRDefault="00B97FAA" w:rsidP="00FA72C1">
          <w:pPr>
            <w:widowControl w:val="0"/>
            <w:spacing w:after="0" w:line="240" w:lineRule="auto"/>
            <w:rPr>
              <w:noProof/>
            </w:rPr>
          </w:pPr>
          <w:r>
            <w:rPr>
              <w:noProof/>
              <w:lang w:eastAsia="el-GR"/>
            </w:rPr>
            <w:drawing>
              <wp:inline distT="0" distB="0" distL="0" distR="0" wp14:anchorId="618A5900" wp14:editId="13853AC1">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78E0A39E" w14:textId="77777777" w:rsidR="00B97FAA" w:rsidRPr="005D5CA1" w:rsidRDefault="00B97FAA" w:rsidP="00FA72C1">
          <w:pPr>
            <w:spacing w:after="0" w:line="240" w:lineRule="auto"/>
            <w:rPr>
              <w:rFonts w:ascii="Calibri" w:hAnsi="Calibri" w:cs="Calibri"/>
              <w:b/>
              <w:lang w:val="x-none" w:eastAsia="x-none"/>
            </w:rPr>
          </w:pPr>
        </w:p>
      </w:tc>
      <w:tc>
        <w:tcPr>
          <w:tcW w:w="4764" w:type="dxa"/>
          <w:tcBorders>
            <w:left w:val="nil"/>
          </w:tcBorders>
        </w:tcPr>
        <w:p w14:paraId="1A2C44E5" w14:textId="77777777" w:rsidR="00F34865" w:rsidRDefault="00B97FAA" w:rsidP="00F34865">
          <w:pPr>
            <w:spacing w:after="0" w:line="276" w:lineRule="auto"/>
            <w:rPr>
              <w:rFonts w:ascii="Calibri" w:hAnsi="Calibri" w:cs="Calibri"/>
              <w:b/>
              <w:lang w:eastAsia="x-none"/>
            </w:rPr>
          </w:pPr>
          <w:r>
            <w:rPr>
              <w:rFonts w:ascii="Calibri" w:hAnsi="Calibri" w:cs="Calibri"/>
              <w:b/>
              <w:lang w:eastAsia="x-none"/>
            </w:rPr>
            <w:t xml:space="preserve">ΤΜΗΜΑ </w:t>
          </w:r>
          <w:r w:rsidR="00AE76E3">
            <w:rPr>
              <w:rFonts w:ascii="Calibri" w:hAnsi="Calibri" w:cs="Calibri"/>
              <w:b/>
              <w:lang w:eastAsia="x-none"/>
            </w:rPr>
            <w:t>ΛΟΓΟΘΕΡΑΠΕΙΑΣ</w:t>
          </w:r>
        </w:p>
        <w:p w14:paraId="729BD622" w14:textId="2F5BB84B" w:rsidR="00F34865" w:rsidRPr="0046589A" w:rsidRDefault="00F34865" w:rsidP="00F34865">
          <w:pPr>
            <w:spacing w:after="0" w:line="276" w:lineRule="auto"/>
            <w:rPr>
              <w:rFonts w:ascii="Calibri" w:eastAsia="Calibri" w:hAnsi="Calibri" w:cs="Calibri"/>
              <w:bCs/>
              <w:color w:val="00000A"/>
            </w:rPr>
          </w:pPr>
          <w:proofErr w:type="spellStart"/>
          <w:r w:rsidRPr="0046589A">
            <w:rPr>
              <w:rFonts w:ascii="Calibri" w:eastAsia="Calibri" w:hAnsi="Calibri" w:cs="Calibri"/>
              <w:bCs/>
              <w:color w:val="00000A"/>
            </w:rPr>
            <w:t>Αντικάλαμος</w:t>
          </w:r>
          <w:proofErr w:type="spellEnd"/>
          <w:r w:rsidRPr="0046589A">
            <w:rPr>
              <w:rFonts w:ascii="Calibri" w:eastAsia="Calibri" w:hAnsi="Calibri" w:cs="Calibri"/>
              <w:bCs/>
              <w:color w:val="00000A"/>
            </w:rPr>
            <w:t xml:space="preserve"> Μεσσηνίας, 24100 Καλαμάτα</w:t>
          </w:r>
        </w:p>
        <w:p w14:paraId="5F72BD87" w14:textId="77777777" w:rsidR="00F34865" w:rsidRPr="0046589A" w:rsidRDefault="00F34865" w:rsidP="00F34865">
          <w:pPr>
            <w:spacing w:after="0" w:line="276" w:lineRule="auto"/>
            <w:rPr>
              <w:rFonts w:ascii="Calibri" w:eastAsia="Calibri" w:hAnsi="Calibri" w:cs="Calibri"/>
              <w:bCs/>
              <w:color w:val="00000A"/>
            </w:rPr>
          </w:pPr>
          <w:r w:rsidRPr="0046589A">
            <w:rPr>
              <w:rFonts w:ascii="Calibri" w:eastAsia="Calibri" w:hAnsi="Calibri" w:cs="Calibri"/>
              <w:bCs/>
              <w:color w:val="00000A"/>
            </w:rPr>
            <w:t>Τ. 27210 45320</w:t>
          </w:r>
        </w:p>
        <w:p w14:paraId="4FDDC287" w14:textId="77777777" w:rsidR="00F34865" w:rsidRDefault="00F34865" w:rsidP="00F34865">
          <w:pPr>
            <w:spacing w:after="0" w:line="276" w:lineRule="auto"/>
            <w:rPr>
              <w:rFonts w:ascii="Calibri" w:eastAsia="Calibri" w:hAnsi="Calibri" w:cs="Calibri"/>
              <w:bCs/>
              <w:color w:val="00000A"/>
            </w:rPr>
          </w:pPr>
          <w:r w:rsidRPr="0046589A">
            <w:rPr>
              <w:rFonts w:ascii="Calibri" w:eastAsia="Calibri" w:hAnsi="Calibri" w:cs="Calibri"/>
              <w:bCs/>
              <w:color w:val="00000A"/>
            </w:rPr>
            <w:t xml:space="preserve">Ε. </w:t>
          </w:r>
          <w:hyperlink r:id="rId2" w:history="1">
            <w:r w:rsidRPr="0046589A">
              <w:rPr>
                <w:color w:val="00000A"/>
                <w:lang w:val="en-US"/>
              </w:rPr>
              <w:t>gramlogo</w:t>
            </w:r>
            <w:r w:rsidRPr="00EB27F3">
              <w:rPr>
                <w:color w:val="00000A"/>
              </w:rPr>
              <w:t>@</w:t>
            </w:r>
            <w:r w:rsidRPr="0046589A">
              <w:rPr>
                <w:rFonts w:ascii="Calibri" w:eastAsia="Calibri" w:hAnsi="Calibri" w:cs="Calibri"/>
                <w:bCs/>
                <w:color w:val="00000A"/>
                <w:lang w:val="en-US"/>
              </w:rPr>
              <w:t>uop</w:t>
            </w:r>
            <w:r w:rsidRPr="00EB27F3">
              <w:rPr>
                <w:color w:val="00000A"/>
              </w:rPr>
              <w:t>.</w:t>
            </w:r>
            <w:r w:rsidRPr="0046589A">
              <w:rPr>
                <w:color w:val="00000A"/>
                <w:lang w:val="en-US"/>
              </w:rPr>
              <w:t>gr</w:t>
            </w:r>
          </w:hyperlink>
          <w:r w:rsidRPr="00EB27F3">
            <w:rPr>
              <w:rFonts w:ascii="Calibri" w:eastAsia="Calibri" w:hAnsi="Calibri" w:cs="Calibri"/>
              <w:bCs/>
              <w:color w:val="00000A"/>
            </w:rPr>
            <w:t xml:space="preserve"> &amp; </w:t>
          </w:r>
          <w:hyperlink r:id="rId3" w:history="1">
            <w:r w:rsidRPr="00EB27F3">
              <w:rPr>
                <w:color w:val="00000A"/>
                <w:lang w:val="en-US"/>
              </w:rPr>
              <w:t>gramlogo</w:t>
            </w:r>
            <w:r w:rsidRPr="00EB27F3">
              <w:rPr>
                <w:color w:val="00000A"/>
              </w:rPr>
              <w:t>@</w:t>
            </w:r>
            <w:r w:rsidRPr="00EB27F3">
              <w:rPr>
                <w:color w:val="00000A"/>
                <w:lang w:val="en-US"/>
              </w:rPr>
              <w:t>go</w:t>
            </w:r>
            <w:r w:rsidRPr="00EB27F3">
              <w:rPr>
                <w:color w:val="00000A"/>
              </w:rPr>
              <w:t>.</w:t>
            </w:r>
            <w:r w:rsidRPr="00EB27F3">
              <w:rPr>
                <w:color w:val="00000A"/>
                <w:lang w:val="en-US"/>
              </w:rPr>
              <w:t>uop</w:t>
            </w:r>
            <w:r w:rsidRPr="00EB27F3">
              <w:rPr>
                <w:color w:val="00000A"/>
              </w:rPr>
              <w:t>.</w:t>
            </w:r>
            <w:r w:rsidRPr="00EB27F3">
              <w:rPr>
                <w:color w:val="00000A"/>
                <w:lang w:val="en-US"/>
              </w:rPr>
              <w:t>gr</w:t>
            </w:r>
          </w:hyperlink>
          <w:r>
            <w:rPr>
              <w:rFonts w:ascii="Calibri" w:eastAsia="Calibri" w:hAnsi="Calibri" w:cs="Calibri"/>
              <w:bCs/>
              <w:color w:val="00000A"/>
            </w:rPr>
            <w:t xml:space="preserve"> </w:t>
          </w:r>
        </w:p>
        <w:p w14:paraId="4E7D2BE1" w14:textId="097C90C2" w:rsidR="00B97FAA" w:rsidRPr="008F4B5C" w:rsidRDefault="00F34865" w:rsidP="00F34865">
          <w:pPr>
            <w:spacing w:after="0" w:line="240" w:lineRule="auto"/>
            <w:rPr>
              <w:rFonts w:ascii="Calibri" w:eastAsia="Calibri" w:hAnsi="Calibri" w:cs="Calibri"/>
              <w:b/>
              <w:color w:val="00000A"/>
            </w:rPr>
          </w:pPr>
          <w:r>
            <w:rPr>
              <w:rFonts w:ascii="Calibri" w:eastAsia="Calibri" w:hAnsi="Calibri" w:cs="Calibri"/>
              <w:bCs/>
              <w:color w:val="00000A"/>
            </w:rPr>
            <w:t>Π. Σπυροπούλου Ελένη</w:t>
          </w:r>
        </w:p>
      </w:tc>
    </w:tr>
  </w:tbl>
  <w:p w14:paraId="038DC473" w14:textId="77777777" w:rsidR="00B97FAA" w:rsidRDefault="00B97FAA" w:rsidP="00FA72C1">
    <w:pPr>
      <w:pStyle w:val="a3"/>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97FAA" w:rsidRDefault="00B97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97FAA" w:rsidRDefault="00B97FA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97FAA" w:rsidRDefault="00B97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936526046">
    <w:abstractNumId w:val="4"/>
  </w:num>
  <w:num w:numId="2" w16cid:durableId="2136215251">
    <w:abstractNumId w:val="14"/>
  </w:num>
  <w:num w:numId="3" w16cid:durableId="1321426742">
    <w:abstractNumId w:val="21"/>
  </w:num>
  <w:num w:numId="4" w16cid:durableId="662395445">
    <w:abstractNumId w:val="6"/>
  </w:num>
  <w:num w:numId="5" w16cid:durableId="124129686">
    <w:abstractNumId w:val="16"/>
  </w:num>
  <w:num w:numId="6" w16cid:durableId="1012492070">
    <w:abstractNumId w:val="3"/>
  </w:num>
  <w:num w:numId="7" w16cid:durableId="1684743641">
    <w:abstractNumId w:val="28"/>
  </w:num>
  <w:num w:numId="8" w16cid:durableId="954672830">
    <w:abstractNumId w:val="10"/>
  </w:num>
  <w:num w:numId="9" w16cid:durableId="698699506">
    <w:abstractNumId w:val="18"/>
  </w:num>
  <w:num w:numId="10" w16cid:durableId="749473311">
    <w:abstractNumId w:val="20"/>
  </w:num>
  <w:num w:numId="11" w16cid:durableId="2053335273">
    <w:abstractNumId w:val="25"/>
  </w:num>
  <w:num w:numId="12" w16cid:durableId="938676986">
    <w:abstractNumId w:val="27"/>
  </w:num>
  <w:num w:numId="13" w16cid:durableId="1080834047">
    <w:abstractNumId w:val="24"/>
  </w:num>
  <w:num w:numId="14" w16cid:durableId="1731074536">
    <w:abstractNumId w:val="22"/>
  </w:num>
  <w:num w:numId="15" w16cid:durableId="669140386">
    <w:abstractNumId w:val="11"/>
  </w:num>
  <w:num w:numId="16" w16cid:durableId="1900091087">
    <w:abstractNumId w:val="13"/>
  </w:num>
  <w:num w:numId="17" w16cid:durableId="509029910">
    <w:abstractNumId w:val="26"/>
  </w:num>
  <w:num w:numId="18" w16cid:durableId="665668802">
    <w:abstractNumId w:val="2"/>
  </w:num>
  <w:num w:numId="19" w16cid:durableId="145165944">
    <w:abstractNumId w:val="17"/>
  </w:num>
  <w:num w:numId="20" w16cid:durableId="982469079">
    <w:abstractNumId w:val="7"/>
  </w:num>
  <w:num w:numId="21" w16cid:durableId="1485580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1171309">
    <w:abstractNumId w:val="9"/>
  </w:num>
  <w:num w:numId="23" w16cid:durableId="2084402769">
    <w:abstractNumId w:val="19"/>
  </w:num>
  <w:num w:numId="24" w16cid:durableId="340477896">
    <w:abstractNumId w:val="12"/>
  </w:num>
  <w:num w:numId="25" w16cid:durableId="2082605796">
    <w:abstractNumId w:val="30"/>
  </w:num>
  <w:num w:numId="26" w16cid:durableId="1999965808">
    <w:abstractNumId w:val="5"/>
  </w:num>
  <w:num w:numId="27" w16cid:durableId="914363772">
    <w:abstractNumId w:val="0"/>
  </w:num>
  <w:num w:numId="28" w16cid:durableId="848955242">
    <w:abstractNumId w:val="1"/>
  </w:num>
  <w:num w:numId="29" w16cid:durableId="2026594075">
    <w:abstractNumId w:val="29"/>
  </w:num>
  <w:num w:numId="30" w16cid:durableId="649283545">
    <w:abstractNumId w:val="23"/>
  </w:num>
  <w:num w:numId="31" w16cid:durableId="1987736156">
    <w:abstractNumId w:val="15"/>
  </w:num>
  <w:num w:numId="32" w16cid:durableId="948970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199"/>
    <w:rsid w:val="0000248A"/>
    <w:rsid w:val="000037DC"/>
    <w:rsid w:val="0000414D"/>
    <w:rsid w:val="00005CB4"/>
    <w:rsid w:val="0001115C"/>
    <w:rsid w:val="00011800"/>
    <w:rsid w:val="000151BD"/>
    <w:rsid w:val="000208DA"/>
    <w:rsid w:val="00022EFB"/>
    <w:rsid w:val="0002476D"/>
    <w:rsid w:val="00026469"/>
    <w:rsid w:val="00032B04"/>
    <w:rsid w:val="00033910"/>
    <w:rsid w:val="0004204C"/>
    <w:rsid w:val="000449BD"/>
    <w:rsid w:val="0004666D"/>
    <w:rsid w:val="00047371"/>
    <w:rsid w:val="00055C24"/>
    <w:rsid w:val="0005638E"/>
    <w:rsid w:val="00060306"/>
    <w:rsid w:val="0006325E"/>
    <w:rsid w:val="00064BB5"/>
    <w:rsid w:val="0007182B"/>
    <w:rsid w:val="0007255D"/>
    <w:rsid w:val="00075712"/>
    <w:rsid w:val="000815A8"/>
    <w:rsid w:val="00083904"/>
    <w:rsid w:val="0008466C"/>
    <w:rsid w:val="00087839"/>
    <w:rsid w:val="00093EAA"/>
    <w:rsid w:val="0009761E"/>
    <w:rsid w:val="000A094E"/>
    <w:rsid w:val="000A3518"/>
    <w:rsid w:val="000B040C"/>
    <w:rsid w:val="000B392F"/>
    <w:rsid w:val="000B5F18"/>
    <w:rsid w:val="000C37B6"/>
    <w:rsid w:val="000D61B6"/>
    <w:rsid w:val="000E1422"/>
    <w:rsid w:val="000E5B4C"/>
    <w:rsid w:val="000F2EA9"/>
    <w:rsid w:val="000F5D4E"/>
    <w:rsid w:val="000F6870"/>
    <w:rsid w:val="001069A0"/>
    <w:rsid w:val="00110E2A"/>
    <w:rsid w:val="00115E08"/>
    <w:rsid w:val="00116926"/>
    <w:rsid w:val="00120637"/>
    <w:rsid w:val="001225F6"/>
    <w:rsid w:val="00124F3C"/>
    <w:rsid w:val="00125567"/>
    <w:rsid w:val="00133CEB"/>
    <w:rsid w:val="00134416"/>
    <w:rsid w:val="0013474C"/>
    <w:rsid w:val="00136BEE"/>
    <w:rsid w:val="00136F13"/>
    <w:rsid w:val="001370AC"/>
    <w:rsid w:val="00142770"/>
    <w:rsid w:val="001472EE"/>
    <w:rsid w:val="0015332C"/>
    <w:rsid w:val="00154A82"/>
    <w:rsid w:val="00156FC7"/>
    <w:rsid w:val="0016168B"/>
    <w:rsid w:val="00161D40"/>
    <w:rsid w:val="001625B0"/>
    <w:rsid w:val="00164381"/>
    <w:rsid w:val="00166053"/>
    <w:rsid w:val="00166CD3"/>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E049A"/>
    <w:rsid w:val="001E1DD7"/>
    <w:rsid w:val="001F20DA"/>
    <w:rsid w:val="001F2FF1"/>
    <w:rsid w:val="001F5970"/>
    <w:rsid w:val="002016F0"/>
    <w:rsid w:val="00202BE9"/>
    <w:rsid w:val="00203237"/>
    <w:rsid w:val="00212D6B"/>
    <w:rsid w:val="002135F8"/>
    <w:rsid w:val="00222F02"/>
    <w:rsid w:val="002258B9"/>
    <w:rsid w:val="00237B67"/>
    <w:rsid w:val="00240248"/>
    <w:rsid w:val="00241E17"/>
    <w:rsid w:val="0025530A"/>
    <w:rsid w:val="002573E9"/>
    <w:rsid w:val="00264299"/>
    <w:rsid w:val="00265873"/>
    <w:rsid w:val="00267B0C"/>
    <w:rsid w:val="00274057"/>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5038"/>
    <w:rsid w:val="002B6A4F"/>
    <w:rsid w:val="002B6F34"/>
    <w:rsid w:val="002B726D"/>
    <w:rsid w:val="002C4DD0"/>
    <w:rsid w:val="002C53A0"/>
    <w:rsid w:val="002C64DD"/>
    <w:rsid w:val="002C658E"/>
    <w:rsid w:val="002D340F"/>
    <w:rsid w:val="002E020A"/>
    <w:rsid w:val="003019DB"/>
    <w:rsid w:val="0030422E"/>
    <w:rsid w:val="0031001E"/>
    <w:rsid w:val="00310073"/>
    <w:rsid w:val="00312322"/>
    <w:rsid w:val="00315295"/>
    <w:rsid w:val="00316B23"/>
    <w:rsid w:val="00316FD0"/>
    <w:rsid w:val="003303AB"/>
    <w:rsid w:val="00330E11"/>
    <w:rsid w:val="00332BD4"/>
    <w:rsid w:val="0033379A"/>
    <w:rsid w:val="00333F5B"/>
    <w:rsid w:val="00335A69"/>
    <w:rsid w:val="00336112"/>
    <w:rsid w:val="003371D0"/>
    <w:rsid w:val="00340CAF"/>
    <w:rsid w:val="00343734"/>
    <w:rsid w:val="00351639"/>
    <w:rsid w:val="00354E2A"/>
    <w:rsid w:val="00363386"/>
    <w:rsid w:val="00363912"/>
    <w:rsid w:val="00365C4F"/>
    <w:rsid w:val="00370BA1"/>
    <w:rsid w:val="00375BB2"/>
    <w:rsid w:val="003774FD"/>
    <w:rsid w:val="00381AD5"/>
    <w:rsid w:val="00381DDB"/>
    <w:rsid w:val="00382F72"/>
    <w:rsid w:val="00394AA0"/>
    <w:rsid w:val="00397AAB"/>
    <w:rsid w:val="003A15D4"/>
    <w:rsid w:val="003A379E"/>
    <w:rsid w:val="003A6DEE"/>
    <w:rsid w:val="003B17EF"/>
    <w:rsid w:val="003B4846"/>
    <w:rsid w:val="003B5371"/>
    <w:rsid w:val="003B6A4D"/>
    <w:rsid w:val="003B6D8F"/>
    <w:rsid w:val="003B6EC3"/>
    <w:rsid w:val="003B768D"/>
    <w:rsid w:val="003C1470"/>
    <w:rsid w:val="003C23A0"/>
    <w:rsid w:val="003C30CD"/>
    <w:rsid w:val="003C6CB2"/>
    <w:rsid w:val="003D045B"/>
    <w:rsid w:val="003D491D"/>
    <w:rsid w:val="003E13A3"/>
    <w:rsid w:val="003E1A09"/>
    <w:rsid w:val="003E1DE5"/>
    <w:rsid w:val="003E3599"/>
    <w:rsid w:val="003E40C8"/>
    <w:rsid w:val="003E4AB4"/>
    <w:rsid w:val="003E67B6"/>
    <w:rsid w:val="003F056C"/>
    <w:rsid w:val="003F12B2"/>
    <w:rsid w:val="003F1E8B"/>
    <w:rsid w:val="003F3197"/>
    <w:rsid w:val="00405A3A"/>
    <w:rsid w:val="00417287"/>
    <w:rsid w:val="0042273A"/>
    <w:rsid w:val="00431203"/>
    <w:rsid w:val="00435519"/>
    <w:rsid w:val="004424CB"/>
    <w:rsid w:val="00443C0F"/>
    <w:rsid w:val="004454FA"/>
    <w:rsid w:val="00457274"/>
    <w:rsid w:val="004645E8"/>
    <w:rsid w:val="0048058E"/>
    <w:rsid w:val="0048081A"/>
    <w:rsid w:val="004808BC"/>
    <w:rsid w:val="0048360E"/>
    <w:rsid w:val="0048379F"/>
    <w:rsid w:val="004862D9"/>
    <w:rsid w:val="0049582B"/>
    <w:rsid w:val="004A054B"/>
    <w:rsid w:val="004A10FA"/>
    <w:rsid w:val="004A2F60"/>
    <w:rsid w:val="004A45DC"/>
    <w:rsid w:val="004A546D"/>
    <w:rsid w:val="004C3E32"/>
    <w:rsid w:val="004D052D"/>
    <w:rsid w:val="004D0E54"/>
    <w:rsid w:val="004D27AF"/>
    <w:rsid w:val="004D523B"/>
    <w:rsid w:val="004D7731"/>
    <w:rsid w:val="004D7E10"/>
    <w:rsid w:val="004E3312"/>
    <w:rsid w:val="004E4694"/>
    <w:rsid w:val="004F41DA"/>
    <w:rsid w:val="004F5C0F"/>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53B08"/>
    <w:rsid w:val="00553B62"/>
    <w:rsid w:val="005612C8"/>
    <w:rsid w:val="00563DEF"/>
    <w:rsid w:val="005703B4"/>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3388"/>
    <w:rsid w:val="0063748E"/>
    <w:rsid w:val="006444C1"/>
    <w:rsid w:val="006458F1"/>
    <w:rsid w:val="00647C80"/>
    <w:rsid w:val="00651814"/>
    <w:rsid w:val="00653C95"/>
    <w:rsid w:val="00654568"/>
    <w:rsid w:val="00655772"/>
    <w:rsid w:val="00656C8E"/>
    <w:rsid w:val="0066351F"/>
    <w:rsid w:val="00664909"/>
    <w:rsid w:val="006656E2"/>
    <w:rsid w:val="00667A1C"/>
    <w:rsid w:val="006737A6"/>
    <w:rsid w:val="00675B0F"/>
    <w:rsid w:val="00675E42"/>
    <w:rsid w:val="0068353C"/>
    <w:rsid w:val="00684E99"/>
    <w:rsid w:val="0068626B"/>
    <w:rsid w:val="00686E9C"/>
    <w:rsid w:val="00690145"/>
    <w:rsid w:val="006A6B44"/>
    <w:rsid w:val="006A738D"/>
    <w:rsid w:val="006C0315"/>
    <w:rsid w:val="006C4C04"/>
    <w:rsid w:val="006C4EDF"/>
    <w:rsid w:val="006C4FA8"/>
    <w:rsid w:val="006C5D2B"/>
    <w:rsid w:val="006D221D"/>
    <w:rsid w:val="006D3075"/>
    <w:rsid w:val="006D5BC9"/>
    <w:rsid w:val="006E2670"/>
    <w:rsid w:val="006E2B39"/>
    <w:rsid w:val="006F00C9"/>
    <w:rsid w:val="006F386A"/>
    <w:rsid w:val="006F5061"/>
    <w:rsid w:val="006F69F0"/>
    <w:rsid w:val="00700C00"/>
    <w:rsid w:val="00701D52"/>
    <w:rsid w:val="00702A2D"/>
    <w:rsid w:val="00704E28"/>
    <w:rsid w:val="00704F54"/>
    <w:rsid w:val="00705970"/>
    <w:rsid w:val="00713D6A"/>
    <w:rsid w:val="00714E59"/>
    <w:rsid w:val="00716E27"/>
    <w:rsid w:val="007229E2"/>
    <w:rsid w:val="0072545A"/>
    <w:rsid w:val="0072573A"/>
    <w:rsid w:val="00725F3B"/>
    <w:rsid w:val="007262BB"/>
    <w:rsid w:val="00731A67"/>
    <w:rsid w:val="00734513"/>
    <w:rsid w:val="007347CD"/>
    <w:rsid w:val="00736CEB"/>
    <w:rsid w:val="00740CC7"/>
    <w:rsid w:val="00741874"/>
    <w:rsid w:val="007450EF"/>
    <w:rsid w:val="00747922"/>
    <w:rsid w:val="00751566"/>
    <w:rsid w:val="007523C8"/>
    <w:rsid w:val="00757E50"/>
    <w:rsid w:val="00760DCB"/>
    <w:rsid w:val="00764124"/>
    <w:rsid w:val="00771DF3"/>
    <w:rsid w:val="007725FC"/>
    <w:rsid w:val="00774D5B"/>
    <w:rsid w:val="00774FB8"/>
    <w:rsid w:val="007777F0"/>
    <w:rsid w:val="00784A30"/>
    <w:rsid w:val="00784CD0"/>
    <w:rsid w:val="0078586C"/>
    <w:rsid w:val="00785C8D"/>
    <w:rsid w:val="007908F6"/>
    <w:rsid w:val="00793771"/>
    <w:rsid w:val="007A711F"/>
    <w:rsid w:val="007B375F"/>
    <w:rsid w:val="007C1972"/>
    <w:rsid w:val="007C78AF"/>
    <w:rsid w:val="007D20C5"/>
    <w:rsid w:val="007E1655"/>
    <w:rsid w:val="007E2F99"/>
    <w:rsid w:val="007E3E5E"/>
    <w:rsid w:val="007E6E0B"/>
    <w:rsid w:val="007F1849"/>
    <w:rsid w:val="007F1B77"/>
    <w:rsid w:val="007F277B"/>
    <w:rsid w:val="008013EA"/>
    <w:rsid w:val="00801AE5"/>
    <w:rsid w:val="0080382D"/>
    <w:rsid w:val="00806DFD"/>
    <w:rsid w:val="0081143B"/>
    <w:rsid w:val="00813396"/>
    <w:rsid w:val="00824400"/>
    <w:rsid w:val="00833281"/>
    <w:rsid w:val="008339D6"/>
    <w:rsid w:val="00834379"/>
    <w:rsid w:val="00835990"/>
    <w:rsid w:val="008362F9"/>
    <w:rsid w:val="008407A7"/>
    <w:rsid w:val="00841656"/>
    <w:rsid w:val="0084263D"/>
    <w:rsid w:val="0084377B"/>
    <w:rsid w:val="008452AF"/>
    <w:rsid w:val="0084778D"/>
    <w:rsid w:val="00852DF4"/>
    <w:rsid w:val="008531A9"/>
    <w:rsid w:val="00857A2B"/>
    <w:rsid w:val="00860F71"/>
    <w:rsid w:val="00863231"/>
    <w:rsid w:val="00863D2A"/>
    <w:rsid w:val="00870FF1"/>
    <w:rsid w:val="00871846"/>
    <w:rsid w:val="00875AC7"/>
    <w:rsid w:val="00880DF7"/>
    <w:rsid w:val="008867E5"/>
    <w:rsid w:val="0089121E"/>
    <w:rsid w:val="00892155"/>
    <w:rsid w:val="00892D62"/>
    <w:rsid w:val="00893F06"/>
    <w:rsid w:val="00895AE3"/>
    <w:rsid w:val="0089618C"/>
    <w:rsid w:val="00896E50"/>
    <w:rsid w:val="008A0CFE"/>
    <w:rsid w:val="008A2630"/>
    <w:rsid w:val="008A4CFF"/>
    <w:rsid w:val="008A6EE1"/>
    <w:rsid w:val="008B192D"/>
    <w:rsid w:val="008B3148"/>
    <w:rsid w:val="008B4547"/>
    <w:rsid w:val="008B4781"/>
    <w:rsid w:val="008B5AEA"/>
    <w:rsid w:val="008B7A63"/>
    <w:rsid w:val="008B7D67"/>
    <w:rsid w:val="008C061F"/>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244D"/>
    <w:rsid w:val="00927325"/>
    <w:rsid w:val="00930BCF"/>
    <w:rsid w:val="00931AB8"/>
    <w:rsid w:val="009323B9"/>
    <w:rsid w:val="009329F8"/>
    <w:rsid w:val="00935AF7"/>
    <w:rsid w:val="00940248"/>
    <w:rsid w:val="009459EC"/>
    <w:rsid w:val="00945BF8"/>
    <w:rsid w:val="009470F6"/>
    <w:rsid w:val="009471F1"/>
    <w:rsid w:val="0095292E"/>
    <w:rsid w:val="009560D9"/>
    <w:rsid w:val="009571E1"/>
    <w:rsid w:val="0096229D"/>
    <w:rsid w:val="00965321"/>
    <w:rsid w:val="00966FCF"/>
    <w:rsid w:val="00970E61"/>
    <w:rsid w:val="00974F86"/>
    <w:rsid w:val="00975C47"/>
    <w:rsid w:val="009803B8"/>
    <w:rsid w:val="00980E5D"/>
    <w:rsid w:val="0098268C"/>
    <w:rsid w:val="00983565"/>
    <w:rsid w:val="009875C7"/>
    <w:rsid w:val="009929FF"/>
    <w:rsid w:val="009A0D3F"/>
    <w:rsid w:val="009A2D5D"/>
    <w:rsid w:val="009A54DF"/>
    <w:rsid w:val="009A5C8E"/>
    <w:rsid w:val="009B2DC0"/>
    <w:rsid w:val="009B5059"/>
    <w:rsid w:val="009C783F"/>
    <w:rsid w:val="009D24E1"/>
    <w:rsid w:val="009D39B2"/>
    <w:rsid w:val="009E079C"/>
    <w:rsid w:val="009E16D0"/>
    <w:rsid w:val="009E57C6"/>
    <w:rsid w:val="009E625C"/>
    <w:rsid w:val="009E7554"/>
    <w:rsid w:val="009E784B"/>
    <w:rsid w:val="009F0CA1"/>
    <w:rsid w:val="00A00ABD"/>
    <w:rsid w:val="00A048F2"/>
    <w:rsid w:val="00A04B53"/>
    <w:rsid w:val="00A060D7"/>
    <w:rsid w:val="00A12ED4"/>
    <w:rsid w:val="00A13950"/>
    <w:rsid w:val="00A14C15"/>
    <w:rsid w:val="00A17887"/>
    <w:rsid w:val="00A17C58"/>
    <w:rsid w:val="00A20F70"/>
    <w:rsid w:val="00A21A10"/>
    <w:rsid w:val="00A22940"/>
    <w:rsid w:val="00A2336E"/>
    <w:rsid w:val="00A24CCF"/>
    <w:rsid w:val="00A2646E"/>
    <w:rsid w:val="00A341D7"/>
    <w:rsid w:val="00A410F7"/>
    <w:rsid w:val="00A423CF"/>
    <w:rsid w:val="00A434CE"/>
    <w:rsid w:val="00A45BC8"/>
    <w:rsid w:val="00A464BA"/>
    <w:rsid w:val="00A55AE5"/>
    <w:rsid w:val="00A63277"/>
    <w:rsid w:val="00A66DDD"/>
    <w:rsid w:val="00A74669"/>
    <w:rsid w:val="00A77A5E"/>
    <w:rsid w:val="00A81979"/>
    <w:rsid w:val="00A82403"/>
    <w:rsid w:val="00A8287E"/>
    <w:rsid w:val="00A87691"/>
    <w:rsid w:val="00A92EC9"/>
    <w:rsid w:val="00A95A4E"/>
    <w:rsid w:val="00A96B11"/>
    <w:rsid w:val="00AA503B"/>
    <w:rsid w:val="00AA517A"/>
    <w:rsid w:val="00AA522A"/>
    <w:rsid w:val="00AB0930"/>
    <w:rsid w:val="00AB2716"/>
    <w:rsid w:val="00AB2DBE"/>
    <w:rsid w:val="00AC086E"/>
    <w:rsid w:val="00AC1F5A"/>
    <w:rsid w:val="00AC25DC"/>
    <w:rsid w:val="00AC6BFD"/>
    <w:rsid w:val="00AC6C9F"/>
    <w:rsid w:val="00AD0D40"/>
    <w:rsid w:val="00AD12C4"/>
    <w:rsid w:val="00AD2CBA"/>
    <w:rsid w:val="00AD7978"/>
    <w:rsid w:val="00AE4D5A"/>
    <w:rsid w:val="00AE736B"/>
    <w:rsid w:val="00AE76E3"/>
    <w:rsid w:val="00AE798C"/>
    <w:rsid w:val="00B001F5"/>
    <w:rsid w:val="00B059C6"/>
    <w:rsid w:val="00B136F1"/>
    <w:rsid w:val="00B30AA5"/>
    <w:rsid w:val="00B324FF"/>
    <w:rsid w:val="00B36DFA"/>
    <w:rsid w:val="00B473C1"/>
    <w:rsid w:val="00B50230"/>
    <w:rsid w:val="00B521B0"/>
    <w:rsid w:val="00B6045A"/>
    <w:rsid w:val="00B607D3"/>
    <w:rsid w:val="00B665BC"/>
    <w:rsid w:val="00B67983"/>
    <w:rsid w:val="00B72846"/>
    <w:rsid w:val="00B73F23"/>
    <w:rsid w:val="00B76929"/>
    <w:rsid w:val="00B82AE4"/>
    <w:rsid w:val="00B83B7A"/>
    <w:rsid w:val="00B85CBE"/>
    <w:rsid w:val="00B86ED9"/>
    <w:rsid w:val="00B87668"/>
    <w:rsid w:val="00B96D59"/>
    <w:rsid w:val="00B97FAA"/>
    <w:rsid w:val="00BA0391"/>
    <w:rsid w:val="00BB0820"/>
    <w:rsid w:val="00BB2C74"/>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DD"/>
    <w:rsid w:val="00C26E60"/>
    <w:rsid w:val="00C31AF1"/>
    <w:rsid w:val="00C3592C"/>
    <w:rsid w:val="00C36068"/>
    <w:rsid w:val="00C45711"/>
    <w:rsid w:val="00C53C00"/>
    <w:rsid w:val="00C5468E"/>
    <w:rsid w:val="00C5773E"/>
    <w:rsid w:val="00C578FA"/>
    <w:rsid w:val="00C64C0C"/>
    <w:rsid w:val="00C6788F"/>
    <w:rsid w:val="00C719E0"/>
    <w:rsid w:val="00C71E4D"/>
    <w:rsid w:val="00C720C8"/>
    <w:rsid w:val="00C72A64"/>
    <w:rsid w:val="00C76DF0"/>
    <w:rsid w:val="00C822F3"/>
    <w:rsid w:val="00C8536A"/>
    <w:rsid w:val="00C91DF6"/>
    <w:rsid w:val="00C93726"/>
    <w:rsid w:val="00CA08F2"/>
    <w:rsid w:val="00CA0904"/>
    <w:rsid w:val="00CA16A2"/>
    <w:rsid w:val="00CA2672"/>
    <w:rsid w:val="00CA768C"/>
    <w:rsid w:val="00CB1B5B"/>
    <w:rsid w:val="00CB2205"/>
    <w:rsid w:val="00CB2908"/>
    <w:rsid w:val="00CB471B"/>
    <w:rsid w:val="00CB5FC2"/>
    <w:rsid w:val="00CB61F4"/>
    <w:rsid w:val="00CD1A47"/>
    <w:rsid w:val="00CD22EF"/>
    <w:rsid w:val="00CD73B6"/>
    <w:rsid w:val="00CE17E6"/>
    <w:rsid w:val="00CE521A"/>
    <w:rsid w:val="00CE7DA5"/>
    <w:rsid w:val="00CF43A9"/>
    <w:rsid w:val="00CF48DB"/>
    <w:rsid w:val="00D13701"/>
    <w:rsid w:val="00D13820"/>
    <w:rsid w:val="00D13DF8"/>
    <w:rsid w:val="00D141CF"/>
    <w:rsid w:val="00D21D97"/>
    <w:rsid w:val="00D26714"/>
    <w:rsid w:val="00D32887"/>
    <w:rsid w:val="00D32C43"/>
    <w:rsid w:val="00D3330C"/>
    <w:rsid w:val="00D347E5"/>
    <w:rsid w:val="00D40109"/>
    <w:rsid w:val="00D40206"/>
    <w:rsid w:val="00D40220"/>
    <w:rsid w:val="00D43037"/>
    <w:rsid w:val="00D44B62"/>
    <w:rsid w:val="00D63EBD"/>
    <w:rsid w:val="00D6479F"/>
    <w:rsid w:val="00D67297"/>
    <w:rsid w:val="00D80627"/>
    <w:rsid w:val="00D812FF"/>
    <w:rsid w:val="00D81342"/>
    <w:rsid w:val="00D86778"/>
    <w:rsid w:val="00D949DC"/>
    <w:rsid w:val="00D9709D"/>
    <w:rsid w:val="00D97A80"/>
    <w:rsid w:val="00DA006C"/>
    <w:rsid w:val="00DA0200"/>
    <w:rsid w:val="00DA0DFF"/>
    <w:rsid w:val="00DA5354"/>
    <w:rsid w:val="00DA63A8"/>
    <w:rsid w:val="00DA699F"/>
    <w:rsid w:val="00DB231E"/>
    <w:rsid w:val="00DC024C"/>
    <w:rsid w:val="00DC0FAB"/>
    <w:rsid w:val="00DC3921"/>
    <w:rsid w:val="00DD06DB"/>
    <w:rsid w:val="00DD11DB"/>
    <w:rsid w:val="00DD4622"/>
    <w:rsid w:val="00DD7531"/>
    <w:rsid w:val="00DE17DE"/>
    <w:rsid w:val="00DE5B9C"/>
    <w:rsid w:val="00DE5BDD"/>
    <w:rsid w:val="00DE7D1F"/>
    <w:rsid w:val="00DF0ECD"/>
    <w:rsid w:val="00E02E6B"/>
    <w:rsid w:val="00E0677D"/>
    <w:rsid w:val="00E11B47"/>
    <w:rsid w:val="00E133C3"/>
    <w:rsid w:val="00E15521"/>
    <w:rsid w:val="00E159DF"/>
    <w:rsid w:val="00E25730"/>
    <w:rsid w:val="00E312C5"/>
    <w:rsid w:val="00E345B1"/>
    <w:rsid w:val="00E3791E"/>
    <w:rsid w:val="00E37EB4"/>
    <w:rsid w:val="00E416B1"/>
    <w:rsid w:val="00E42185"/>
    <w:rsid w:val="00E453B9"/>
    <w:rsid w:val="00E46452"/>
    <w:rsid w:val="00E50572"/>
    <w:rsid w:val="00E519AF"/>
    <w:rsid w:val="00E52E1A"/>
    <w:rsid w:val="00E57F47"/>
    <w:rsid w:val="00E70A49"/>
    <w:rsid w:val="00E806E8"/>
    <w:rsid w:val="00E809E5"/>
    <w:rsid w:val="00E830B1"/>
    <w:rsid w:val="00E844DF"/>
    <w:rsid w:val="00E8773A"/>
    <w:rsid w:val="00E910A0"/>
    <w:rsid w:val="00E924CD"/>
    <w:rsid w:val="00E92797"/>
    <w:rsid w:val="00E938B9"/>
    <w:rsid w:val="00E9408D"/>
    <w:rsid w:val="00E94A94"/>
    <w:rsid w:val="00EA1FCA"/>
    <w:rsid w:val="00EA407B"/>
    <w:rsid w:val="00EA4EC9"/>
    <w:rsid w:val="00EB3614"/>
    <w:rsid w:val="00EB6A89"/>
    <w:rsid w:val="00EC273D"/>
    <w:rsid w:val="00EC550E"/>
    <w:rsid w:val="00EC5B9B"/>
    <w:rsid w:val="00EC690F"/>
    <w:rsid w:val="00ED1F31"/>
    <w:rsid w:val="00ED2199"/>
    <w:rsid w:val="00ED25E5"/>
    <w:rsid w:val="00ED58AC"/>
    <w:rsid w:val="00EE5419"/>
    <w:rsid w:val="00EF1BDD"/>
    <w:rsid w:val="00F024F5"/>
    <w:rsid w:val="00F03151"/>
    <w:rsid w:val="00F06A3D"/>
    <w:rsid w:val="00F1066A"/>
    <w:rsid w:val="00F10DE7"/>
    <w:rsid w:val="00F24190"/>
    <w:rsid w:val="00F2439C"/>
    <w:rsid w:val="00F24631"/>
    <w:rsid w:val="00F267AD"/>
    <w:rsid w:val="00F26DFF"/>
    <w:rsid w:val="00F3096D"/>
    <w:rsid w:val="00F3387D"/>
    <w:rsid w:val="00F34865"/>
    <w:rsid w:val="00F37175"/>
    <w:rsid w:val="00F42E6D"/>
    <w:rsid w:val="00F4328C"/>
    <w:rsid w:val="00F4384D"/>
    <w:rsid w:val="00F472CD"/>
    <w:rsid w:val="00F5303C"/>
    <w:rsid w:val="00F55EC8"/>
    <w:rsid w:val="00F56063"/>
    <w:rsid w:val="00F57CA5"/>
    <w:rsid w:val="00F602CF"/>
    <w:rsid w:val="00F61366"/>
    <w:rsid w:val="00F64C08"/>
    <w:rsid w:val="00F668B7"/>
    <w:rsid w:val="00F677D2"/>
    <w:rsid w:val="00F7126C"/>
    <w:rsid w:val="00F77AF6"/>
    <w:rsid w:val="00F8286B"/>
    <w:rsid w:val="00F83F56"/>
    <w:rsid w:val="00FA4547"/>
    <w:rsid w:val="00FA5E79"/>
    <w:rsid w:val="00FA72C1"/>
    <w:rsid w:val="00FB49E9"/>
    <w:rsid w:val="00FB6B79"/>
    <w:rsid w:val="00FC1855"/>
    <w:rsid w:val="00FC24FE"/>
    <w:rsid w:val="00FD347D"/>
    <w:rsid w:val="00FD417B"/>
    <w:rsid w:val="00FE27FB"/>
    <w:rsid w:val="00FE51CA"/>
    <w:rsid w:val="00FE74A3"/>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F5C09D20-77AB-4F50-89F5-584135B5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qFormat/>
    <w:rsid w:val="00975C47"/>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10">
    <w:name w:val="Πλέγμα πίνακα1"/>
    <w:basedOn w:val="a1"/>
    <w:next w:val="a8"/>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8"/>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unhideWhenUsed/>
    <w:rsid w:val="00FA72C1"/>
    <w:pPr>
      <w:spacing w:after="0" w:line="240" w:lineRule="auto"/>
    </w:pPr>
    <w:rPr>
      <w:sz w:val="20"/>
      <w:szCs w:val="20"/>
    </w:rPr>
  </w:style>
  <w:style w:type="character" w:customStyle="1" w:styleId="Char5">
    <w:name w:val="Κείμενο υποσημείωσης Char"/>
    <w:basedOn w:val="a0"/>
    <w:link w:val="ab"/>
    <w:uiPriority w:val="99"/>
    <w:qFormat/>
    <w:rsid w:val="00FA72C1"/>
    <w:rPr>
      <w:sz w:val="20"/>
      <w:szCs w:val="20"/>
    </w:rPr>
  </w:style>
  <w:style w:type="character" w:styleId="ac">
    <w:name w:val="footnote reference"/>
    <w:basedOn w:val="a0"/>
    <w:uiPriority w:val="99"/>
    <w:unhideWhenUsed/>
    <w:rsid w:val="00FA72C1"/>
    <w:rPr>
      <w:vertAlign w:val="superscript"/>
    </w:rPr>
  </w:style>
  <w:style w:type="paragraph" w:styleId="Web">
    <w:name w:val="Normal (Web)"/>
    <w:basedOn w:val="a"/>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4519">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04930715">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29042022">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47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gramlogo@go.uop.gr" TargetMode="External"/><Relationship Id="rId2" Type="http://schemas.openxmlformats.org/officeDocument/2006/relationships/hyperlink" Target="mailto:gramlogo@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81B0-7D70-4914-938B-0FBB8C65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3744</Words>
  <Characters>20223</Characters>
  <Application>Microsoft Office Word</Application>
  <DocSecurity>0</DocSecurity>
  <Lines>168</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ELENI SPYROPOULOU</dc:creator>
  <cp:lastModifiedBy>ELENI SPYROPOULOU</cp:lastModifiedBy>
  <cp:revision>3</cp:revision>
  <cp:lastPrinted>2025-08-06T08:43:00Z</cp:lastPrinted>
  <dcterms:created xsi:type="dcterms:W3CDTF">2025-08-06T09:25:00Z</dcterms:created>
  <dcterms:modified xsi:type="dcterms:W3CDTF">2025-08-06T09:26:00Z</dcterms:modified>
</cp:coreProperties>
</file>